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36F335C" w:rsidR="00241584" w:rsidRPr="006D6471" w:rsidRDefault="006D6471" w:rsidP="00241584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t>SOCIOLOGY</w:t>
      </w:r>
      <w:r w:rsidR="002C20D3" w:rsidRPr="006D6471">
        <w:rPr>
          <w:rFonts w:ascii="Candara" w:hAnsi="Candara"/>
          <w:b/>
          <w:color w:val="5BC5AC"/>
        </w:rPr>
        <w:t xml:space="preserve"> 20</w:t>
      </w:r>
      <w:r w:rsidR="00191836" w:rsidRPr="006D6471">
        <w:rPr>
          <w:rFonts w:ascii="Candara" w:hAnsi="Candara"/>
          <w:b/>
          <w:color w:val="5BC5AC"/>
        </w:rPr>
        <w:t>2</w:t>
      </w:r>
      <w:r w:rsidR="00AA0425" w:rsidRPr="006D6471">
        <w:rPr>
          <w:rFonts w:ascii="Candara" w:hAnsi="Candara"/>
          <w:b/>
          <w:color w:val="5BC5AC"/>
        </w:rPr>
        <w:t>1-22</w:t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241584" w:rsidRPr="006D6471">
        <w:rPr>
          <w:rFonts w:ascii="Candara" w:hAnsi="Candara"/>
          <w:b/>
          <w:color w:val="5BC5AC"/>
        </w:rPr>
        <w:tab/>
      </w:r>
      <w:r w:rsidR="00191836" w:rsidRPr="006D6471">
        <w:rPr>
          <w:rFonts w:ascii="Candara" w:hAnsi="Candara"/>
          <w:b/>
          <w:color w:val="5BC5AC"/>
        </w:rPr>
        <w:t xml:space="preserve">August </w:t>
      </w:r>
      <w:r w:rsidR="008C321B">
        <w:rPr>
          <w:rFonts w:ascii="Candara" w:hAnsi="Candara"/>
          <w:b/>
          <w:color w:val="5BC5AC"/>
        </w:rPr>
        <w:t>2</w:t>
      </w:r>
      <w:r w:rsidR="002723E3">
        <w:rPr>
          <w:rFonts w:ascii="Candara" w:hAnsi="Candara"/>
          <w:b/>
          <w:color w:val="5BC5AC"/>
        </w:rPr>
        <w:t>6</w:t>
      </w:r>
      <w:r w:rsidR="00191836" w:rsidRPr="006D6471">
        <w:rPr>
          <w:rFonts w:ascii="Candara" w:hAnsi="Candara"/>
          <w:b/>
          <w:color w:val="5BC5AC"/>
        </w:rPr>
        <w:t>, 202</w:t>
      </w:r>
      <w:r w:rsidR="00AA0425" w:rsidRPr="006D6471">
        <w:rPr>
          <w:rFonts w:ascii="Candara" w:hAnsi="Candara"/>
          <w:b/>
          <w:color w:val="5BC5AC"/>
        </w:rPr>
        <w:t>1</w:t>
      </w:r>
    </w:p>
    <w:p w14:paraId="3A245902" w14:textId="77777777" w:rsidR="00241584" w:rsidRDefault="00FC050B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07BD78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2723E3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23BE2A82" w14:textId="3F11BCA8" w:rsidR="00AA0425" w:rsidRPr="004233BA" w:rsidRDefault="00191836" w:rsidP="00C96A38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C176FD">
        <w:rPr>
          <w:rFonts w:ascii="Candara" w:hAnsi="Candara"/>
          <w:color w:val="003366"/>
        </w:rPr>
        <w:t xml:space="preserve"> </w:t>
      </w:r>
    </w:p>
    <w:p w14:paraId="7C6A00F3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1858216" w14:textId="79E75169" w:rsidR="003018F3" w:rsidRDefault="00191836" w:rsidP="003018F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C3B83">
        <w:rPr>
          <w:rFonts w:ascii="Candara" w:hAnsi="Candara"/>
          <w:color w:val="003366"/>
        </w:rPr>
        <w:t>CONT’D</w:t>
      </w:r>
      <w:r w:rsidR="003018F3">
        <w:rPr>
          <w:rFonts w:ascii="Candara" w:hAnsi="Candara"/>
          <w:color w:val="003366"/>
        </w:rPr>
        <w:t xml:space="preserve">: </w:t>
      </w:r>
      <w:r w:rsidR="00444291">
        <w:rPr>
          <w:rFonts w:ascii="Candara" w:hAnsi="Candara"/>
          <w:color w:val="003366"/>
        </w:rPr>
        <w:t>Mastery Content Search of The Sociological Perspective</w:t>
      </w:r>
    </w:p>
    <w:p w14:paraId="679D1C0A" w14:textId="72EC6DE3" w:rsidR="00444291" w:rsidRDefault="00444291" w:rsidP="00444291">
      <w:pPr>
        <w:ind w:left="216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*Work in PAIRS to develop a </w:t>
      </w:r>
      <w:r w:rsidR="00ED3A30" w:rsidRPr="00ED3A30">
        <w:rPr>
          <w:rFonts w:ascii="Candara" w:hAnsi="Candara"/>
          <w:color w:val="003366"/>
          <w:u w:val="single"/>
        </w:rPr>
        <w:t>WebQues</w:t>
      </w:r>
      <w:r w:rsidR="00ED3A30">
        <w:rPr>
          <w:rFonts w:ascii="Candara" w:hAnsi="Candara"/>
          <w:color w:val="003366"/>
        </w:rPr>
        <w:t>t</w:t>
      </w:r>
      <w:r>
        <w:rPr>
          <w:rFonts w:ascii="Candara" w:hAnsi="Candara"/>
          <w:color w:val="003366"/>
        </w:rPr>
        <w:t xml:space="preserve"> </w:t>
      </w:r>
      <w:r w:rsidR="00C96A38">
        <w:rPr>
          <w:rFonts w:ascii="Candara" w:hAnsi="Candara"/>
          <w:color w:val="003366"/>
        </w:rPr>
        <w:t xml:space="preserve">OR </w:t>
      </w:r>
      <w:r w:rsidR="00C96A38" w:rsidRPr="00ED3A30">
        <w:rPr>
          <w:rFonts w:ascii="Candara" w:hAnsi="Candara"/>
          <w:color w:val="003366"/>
          <w:u w:val="single"/>
        </w:rPr>
        <w:t>Jeopardy Game</w:t>
      </w:r>
      <w:r w:rsidR="00C96A38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to discover the answers/theories/explanations to the following: </w:t>
      </w:r>
    </w:p>
    <w:tbl>
      <w:tblPr>
        <w:tblW w:w="8265" w:type="dxa"/>
        <w:tblCellSpacing w:w="15" w:type="dxa"/>
        <w:tblInd w:w="12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5"/>
      </w:tblGrid>
      <w:tr w:rsidR="00444291" w:rsidRPr="00444291" w14:paraId="4E464218" w14:textId="77777777" w:rsidTr="00C96A38">
        <w:trPr>
          <w:tblCellSpacing w:w="15" w:type="dxa"/>
        </w:trPr>
        <w:tc>
          <w:tcPr>
            <w:tcW w:w="8205" w:type="dxa"/>
            <w:shd w:val="clear" w:color="auto" w:fill="FFFFFF"/>
            <w:vAlign w:val="center"/>
            <w:hideMark/>
          </w:tcPr>
          <w:p w14:paraId="05740090" w14:textId="77777777" w:rsidR="00444291" w:rsidRPr="00444291" w:rsidRDefault="00444291" w:rsidP="00444291">
            <w:pPr>
              <w:jc w:val="center"/>
              <w:rPr>
                <w:rFonts w:ascii="Verdana" w:hAnsi="Verdana"/>
                <w:b/>
                <w:bCs/>
                <w:color w:val="FF33CC"/>
                <w:sz w:val="20"/>
                <w:szCs w:val="20"/>
              </w:rPr>
            </w:pPr>
            <w:r w:rsidRPr="00444291">
              <w:rPr>
                <w:rFonts w:ascii="Verdana" w:hAnsi="Verdana"/>
                <w:b/>
                <w:bCs/>
                <w:color w:val="FF33CC"/>
                <w:sz w:val="36"/>
                <w:szCs w:val="36"/>
              </w:rPr>
              <w:t>I. The Sociological Perspective</w:t>
            </w:r>
          </w:p>
        </w:tc>
      </w:tr>
    </w:tbl>
    <w:p w14:paraId="78626BE1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A. Sociology as a field of inquiry</w:t>
      </w:r>
    </w:p>
    <w:p w14:paraId="72D19CC8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Sociology as the study of social behavior</w:t>
      </w:r>
      <w:r w:rsidRPr="00444291">
        <w:rPr>
          <w:rFonts w:ascii="Verdana" w:hAnsi="Verdana"/>
          <w:color w:val="FF33CC"/>
          <w:sz w:val="20"/>
          <w:szCs w:val="20"/>
        </w:rPr>
        <w:br/>
        <w:t>2. How is sociology different from other social sciences?</w:t>
      </w:r>
    </w:p>
    <w:p w14:paraId="6E78A33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B. The Sociological Perspective</w:t>
      </w:r>
    </w:p>
    <w:p w14:paraId="251A2084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empirical basis of sociology</w:t>
      </w:r>
      <w:r w:rsidRPr="00444291">
        <w:rPr>
          <w:rFonts w:ascii="Verdana" w:hAnsi="Verdana"/>
          <w:color w:val="FF33CC"/>
          <w:sz w:val="20"/>
          <w:szCs w:val="20"/>
        </w:rPr>
        <w:br/>
        <w:t>2. The debunking tendency</w:t>
      </w:r>
    </w:p>
    <w:p w14:paraId="765E2FF5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C. Central Sociological Concepts</w:t>
      </w:r>
    </w:p>
    <w:p w14:paraId="1662B933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Social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2. Social structure</w:t>
      </w:r>
      <w:r w:rsidRPr="00444291">
        <w:rPr>
          <w:rFonts w:ascii="Verdana" w:hAnsi="Verdana"/>
          <w:color w:val="FF33CC"/>
          <w:sz w:val="20"/>
          <w:szCs w:val="20"/>
        </w:rPr>
        <w:br/>
        <w:t>3. Social Change</w:t>
      </w:r>
    </w:p>
    <w:p w14:paraId="6467A248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D. The Emergence of Sociology</w:t>
      </w:r>
    </w:p>
    <w:p w14:paraId="76C98C4E" w14:textId="77777777" w:rsidR="00444291" w:rsidRP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The influence of the Enlightenment</w:t>
      </w:r>
      <w:r w:rsidRPr="00444291">
        <w:rPr>
          <w:rFonts w:ascii="Verdana" w:hAnsi="Verdana"/>
          <w:color w:val="FF33CC"/>
          <w:sz w:val="20"/>
          <w:szCs w:val="20"/>
        </w:rPr>
        <w:br/>
        <w:t>2. Classical sociological theory (Durkheim, Marx, Weber)</w:t>
      </w:r>
      <w:r w:rsidRPr="00444291">
        <w:rPr>
          <w:rFonts w:ascii="Verdana" w:hAnsi="Verdana"/>
          <w:color w:val="FF33CC"/>
          <w:sz w:val="20"/>
          <w:szCs w:val="20"/>
        </w:rPr>
        <w:br/>
        <w:t xml:space="preserve">3. The emergence of American sociology (Addams, Park, DuBois, Cooley, Mead, Thomas, </w:t>
      </w:r>
      <w:proofErr w:type="spellStart"/>
      <w:r w:rsidRPr="00444291">
        <w:rPr>
          <w:rFonts w:ascii="Verdana" w:hAnsi="Verdana"/>
          <w:color w:val="FF33CC"/>
          <w:sz w:val="20"/>
          <w:szCs w:val="20"/>
        </w:rPr>
        <w:t>Znaniecki</w:t>
      </w:r>
      <w:proofErr w:type="spellEnd"/>
      <w:r w:rsidRPr="00444291">
        <w:rPr>
          <w:rFonts w:ascii="Verdana" w:hAnsi="Verdana"/>
          <w:color w:val="FF33CC"/>
          <w:sz w:val="20"/>
          <w:szCs w:val="20"/>
        </w:rPr>
        <w:t>)</w:t>
      </w:r>
    </w:p>
    <w:p w14:paraId="2D18789C" w14:textId="77777777" w:rsidR="00444291" w:rsidRPr="00444291" w:rsidRDefault="00444291" w:rsidP="00C96A38">
      <w:pPr>
        <w:shd w:val="clear" w:color="auto" w:fill="FFFFFF"/>
        <w:spacing w:before="100" w:beforeAutospacing="1"/>
        <w:ind w:left="1440"/>
        <w:rPr>
          <w:rFonts w:ascii="Verdana" w:hAnsi="Verdana"/>
          <w:color w:val="0070C0"/>
          <w:sz w:val="20"/>
          <w:szCs w:val="20"/>
        </w:rPr>
      </w:pPr>
      <w:r w:rsidRPr="00444291">
        <w:rPr>
          <w:rFonts w:ascii="Verdana" w:hAnsi="Verdana"/>
          <w:color w:val="0070C0"/>
          <w:sz w:val="20"/>
          <w:szCs w:val="20"/>
        </w:rPr>
        <w:t>E. Sociological Theory</w:t>
      </w:r>
    </w:p>
    <w:p w14:paraId="1ED7BE48" w14:textId="65803F94" w:rsidR="00444291" w:rsidRDefault="00444291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  <w:r w:rsidRPr="00444291">
        <w:rPr>
          <w:rFonts w:ascii="Verdana" w:hAnsi="Verdana"/>
          <w:color w:val="FF33CC"/>
          <w:sz w:val="20"/>
          <w:szCs w:val="20"/>
        </w:rPr>
        <w:t>1. Functionalism</w:t>
      </w:r>
      <w:r w:rsidRPr="00444291">
        <w:rPr>
          <w:rFonts w:ascii="Verdana" w:hAnsi="Verdana"/>
          <w:color w:val="FF33CC"/>
          <w:sz w:val="20"/>
          <w:szCs w:val="20"/>
        </w:rPr>
        <w:br/>
        <w:t>2. Conflict theory</w:t>
      </w:r>
      <w:r w:rsidRPr="00444291">
        <w:rPr>
          <w:rFonts w:ascii="Verdana" w:hAnsi="Verdana"/>
          <w:color w:val="FF33CC"/>
          <w:sz w:val="20"/>
          <w:szCs w:val="20"/>
        </w:rPr>
        <w:br/>
        <w:t>3. Symbolic interaction</w:t>
      </w:r>
      <w:r w:rsidRPr="00444291">
        <w:rPr>
          <w:rFonts w:ascii="Verdana" w:hAnsi="Verdana"/>
          <w:color w:val="FF33CC"/>
          <w:sz w:val="20"/>
          <w:szCs w:val="20"/>
        </w:rPr>
        <w:br/>
        <w:t>4. Exchange-rational choice</w:t>
      </w:r>
      <w:r w:rsidRPr="00444291">
        <w:rPr>
          <w:rFonts w:ascii="Verdana" w:hAnsi="Verdana"/>
          <w:color w:val="FF33CC"/>
          <w:sz w:val="20"/>
          <w:szCs w:val="20"/>
        </w:rPr>
        <w:br/>
        <w:t>5. Feminist theory</w:t>
      </w:r>
    </w:p>
    <w:p w14:paraId="0413FC37" w14:textId="77777777" w:rsidR="002F4328" w:rsidRPr="00444291" w:rsidRDefault="002F4328" w:rsidP="00C96A38">
      <w:pPr>
        <w:shd w:val="clear" w:color="auto" w:fill="FFFFFF"/>
        <w:spacing w:beforeAutospacing="1"/>
        <w:ind w:left="1440"/>
        <w:rPr>
          <w:rFonts w:ascii="Verdana" w:hAnsi="Verdana"/>
          <w:color w:val="FF33CC"/>
          <w:sz w:val="20"/>
          <w:szCs w:val="20"/>
        </w:rPr>
      </w:pPr>
    </w:p>
    <w:p w14:paraId="2AE3CF8A" w14:textId="51BD4801" w:rsidR="00ED3A30" w:rsidRDefault="000C3B83" w:rsidP="000C3B83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DISCUSS: Forest of Trees</w:t>
      </w:r>
      <w:r w:rsidR="002F4328">
        <w:rPr>
          <w:rFonts w:ascii="Candara" w:hAnsi="Candara"/>
          <w:color w:val="003366"/>
        </w:rPr>
        <w:t xml:space="preserve"> – CONT’D</w:t>
      </w:r>
    </w:p>
    <w:p w14:paraId="41793455" w14:textId="5F1B06E1" w:rsidR="00191836" w:rsidRDefault="00930971" w:rsidP="00191836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EXPLORE: </w:t>
      </w:r>
      <w:r w:rsidR="00ED3A30">
        <w:rPr>
          <w:rFonts w:ascii="Candara" w:hAnsi="Candara"/>
          <w:color w:val="003366"/>
        </w:rPr>
        <w:t>Excerpt from</w:t>
      </w:r>
      <w:r>
        <w:rPr>
          <w:rFonts w:ascii="Candara" w:hAnsi="Candara"/>
          <w:color w:val="003366"/>
        </w:rPr>
        <w:t>: “The Soci</w:t>
      </w:r>
      <w:r w:rsidR="00ED3A30">
        <w:rPr>
          <w:rFonts w:ascii="Candara" w:hAnsi="Candara"/>
          <w:color w:val="003366"/>
        </w:rPr>
        <w:t>ologically Examined Life” (Schwalbe 1995)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730C9D4" w14:textId="6DA19577" w:rsidR="00191836" w:rsidRDefault="003018F3" w:rsidP="00191836">
      <w:pPr>
        <w:pStyle w:val="ListParagraph"/>
        <w:numPr>
          <w:ilvl w:val="0"/>
          <w:numId w:val="26"/>
        </w:numPr>
        <w:rPr>
          <w:rFonts w:ascii="Candara" w:hAnsi="Candara"/>
        </w:rPr>
      </w:pPr>
      <w:r>
        <w:rPr>
          <w:rFonts w:ascii="Candara" w:hAnsi="Candara"/>
        </w:rPr>
        <w:t>READ: Chapter 1 – Sociological Perspective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0AAE50F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BCA42DA" w14:textId="327CA6A6" w:rsidR="000C3B83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lastRenderedPageBreak/>
        <w:t>SOCIOLOGY</w:t>
      </w:r>
      <w:r w:rsidRPr="006D6471">
        <w:rPr>
          <w:rFonts w:ascii="Candara" w:hAnsi="Candara"/>
          <w:b/>
          <w:color w:val="5BC5AC"/>
        </w:rPr>
        <w:t xml:space="preserve"> 2021-22</w:t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 w:rsidRPr="006D6471">
        <w:rPr>
          <w:rFonts w:ascii="Candara" w:hAnsi="Candara"/>
          <w:b/>
          <w:color w:val="5BC5AC"/>
        </w:rPr>
        <w:tab/>
      </w:r>
      <w:r>
        <w:rPr>
          <w:rFonts w:ascii="Candara" w:hAnsi="Candara"/>
          <w:b/>
          <w:color w:val="5BC5AC"/>
        </w:rPr>
        <w:t>ARTICLE DISCUSSION</w:t>
      </w:r>
    </w:p>
    <w:p w14:paraId="7311F8DB" w14:textId="2EBB39F1" w:rsidR="000C3B83" w:rsidRPr="006D6471" w:rsidRDefault="000C3B83" w:rsidP="000C3B83">
      <w:pPr>
        <w:rPr>
          <w:rFonts w:ascii="Candara" w:hAnsi="Candara"/>
          <w:b/>
          <w:color w:val="5BC5AC"/>
        </w:rPr>
      </w:pPr>
      <w:r>
        <w:rPr>
          <w:rFonts w:ascii="Candara" w:hAnsi="Candara"/>
          <w:color w:val="008000"/>
        </w:rPr>
        <w:pict w14:anchorId="62CB5CFD">
          <v:rect id="_x0000_i1026" style="width:0;height:1.5pt" o:hralign="center" o:hrstd="t" o:hr="t" fillcolor="#aca899" stroked="f"/>
        </w:pict>
      </w:r>
    </w:p>
    <w:p w14:paraId="37407B88" w14:textId="77777777" w:rsidR="000C3B83" w:rsidRPr="000C3B83" w:rsidRDefault="000C3B83" w:rsidP="000C3B83">
      <w:pPr>
        <w:shd w:val="clear" w:color="auto" w:fill="FFFFFF"/>
        <w:spacing w:line="648" w:lineRule="atLeast"/>
        <w:jc w:val="center"/>
        <w:rPr>
          <w:rFonts w:ascii="Roboto" w:hAnsi="Roboto"/>
          <w:color w:val="202124"/>
          <w:sz w:val="48"/>
          <w:szCs w:val="48"/>
        </w:rPr>
      </w:pPr>
      <w:r w:rsidRPr="000C3B83">
        <w:rPr>
          <w:rFonts w:ascii="Roboto" w:hAnsi="Roboto"/>
          <w:color w:val="202124"/>
          <w:sz w:val="48"/>
          <w:szCs w:val="48"/>
        </w:rPr>
        <w:t>The Forest and the Trees</w:t>
      </w:r>
    </w:p>
    <w:p w14:paraId="18EDC5EE" w14:textId="77777777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38E66803" w14:textId="77777777" w:rsidR="004C412A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Read the following excerpt from Allan Johnson’s book The Forest, the Tre</w:t>
      </w:r>
      <w:r w:rsidR="00421D2D">
        <w:rPr>
          <w:rFonts w:ascii="Roboto" w:hAnsi="Roboto"/>
          <w:color w:val="202124"/>
          <w:spacing w:val="3"/>
          <w:sz w:val="21"/>
          <w:szCs w:val="21"/>
        </w:rPr>
        <w:t>e</w:t>
      </w:r>
      <w:r w:rsidR="00EA4F3B">
        <w:rPr>
          <w:rFonts w:ascii="Roboto" w:hAnsi="Roboto"/>
          <w:color w:val="202124"/>
          <w:spacing w:val="3"/>
          <w:sz w:val="21"/>
          <w:szCs w:val="21"/>
        </w:rPr>
        <w:t>`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s, and the one Thing (Temple University, 1997) and answer the questions at the end of the article.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69B4B475" w14:textId="6CB00CC2" w:rsid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Forest, the Trees, and the One Thing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Allan G. Johnson – Temple University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form of sociological practice, I work with people in corporations, schools, and universities who are trying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deal with issues of diversity. In the simplest sense, diversity is about the variety of people in the world,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varied mix of gender, race, age, social class, ethnicity, religion, and other social characteristics. In the United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States and Europe, for example, the workforce is changing as the percentages who are female or from non</w:t>
      </w:r>
      <w:r>
        <w:rPr>
          <w:rFonts w:ascii="Roboto" w:hAnsi="Roboto"/>
          <w:color w:val="202124"/>
          <w:spacing w:val="3"/>
          <w:sz w:val="21"/>
          <w:szCs w:val="21"/>
        </w:rPr>
        <w:t>-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European</w:t>
      </w:r>
      <w:r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ethnic and racial backgrounds increase and the percentage who are white and male declines.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7537AC1C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the changing mix was all that diversity amounted to, there wouldn’t be a problem since in many ways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differences make life interesting and enhance creativity. Compared with homogeneous teams, for example,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diverse work teams are usually better with problems that require creative solutions. To be sure, diversity brings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it difficulties to be dealt with such as language barriers and different ways of doing things that can confuse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or irritate people. But we’re the species with the “big brain,” the adaptable ones who learn quickly, so learning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get along with people unlike ourselves shouldn’t be a problem we can’t handle. Like travelers in a strange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land, we’d simply learn about one another and make room for differences and figure out how to make good use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of them.</w:t>
      </w:r>
    </w:p>
    <w:p w14:paraId="73B7D335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most people know, however, in the world as it is, difference amounts to more than just variety. It’s also used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a basis for including some and excluding others, for rewarding some more and others less, for treating some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with respect and dignity and some as if they were less than fully human or not even there. Difference is used as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 basis for privilege, from reserving for some the simple human dignities that everyone should have, to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extreme of deciding who lives and who dies. Since the workplace is part of the world, patterns of inequality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oppression that permeate the world also show up at work, even though people may like to think of themselves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as “colleagues” or part of “the team.” And just as these patterns shape people’s lives in often damaging ways,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can eat away at the core of a community or an organization, weakening it with internal division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resentment bred and fed by injustice and suffering.</w:t>
      </w:r>
    </w:p>
    <w:p w14:paraId="0DAF85D7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 organizations realize the importance of a workplace where everyone feels accepted and valued for who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they are and what they can contribute. One way to bring this about is to run programs to help people see what’s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going on, the consequences it produces, how these consequences affect people in different ways, and what they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can do about it to create something better. The hardest thing about this work is that people are so reluctant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talk about privilege, especially those who belong to privileged groups. When the subject of race and racism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comes up, white people often withdraw into silence as if paralyzed by guilt or other feelings they don’t dare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express. Or they push back,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angry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defensive, as if they were being personally attacked and blamed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something they didn’t do. Men often react similarly to issues of gender and sexism.</w:t>
      </w:r>
    </w:p>
    <w:p w14:paraId="3387FB1D" w14:textId="31D724C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Because members of privileged groups often react negatively to looking at privilege, women, blacks, Latinos,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gays, lesbians, workers, and other groups may not bring it up. They know how easily privilege can be used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retaliate against them for challenging the status quo and making people feel uncomfortable. So, rather than look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at the reality of what’s going on, the typical pattern in organizations – and just about everywhere else – is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choose between two equally futile alternatives: to be stuck in cycles of guilt, blame, and defensiveness; or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avoid talking about issues of privilege at all. Either way, the old destructive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patterns,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and their consequences for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people’s lives continue.</w:t>
      </w:r>
    </w:p>
    <w:p w14:paraId="54ED22F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  <w:r w:rsidRPr="000C3B83">
        <w:rPr>
          <w:rFonts w:ascii="Roboto" w:hAnsi="Roboto"/>
          <w:color w:val="202124"/>
          <w:spacing w:val="3"/>
          <w:sz w:val="21"/>
          <w:szCs w:val="21"/>
          <w:highlight w:val="yellow"/>
        </w:rPr>
        <w:t>Why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does this happen? A major reason is that people tend to think of things only in terms of individuals, as if a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society or a company or a university were nothing more than a collection of people living in a particular time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place. Many writers have pointed out how individualism affects social life. It isolates us from one another,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promotes divisive competition, and makes it harder to sustain a sense of community, of all being “in this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together.” But individualism does more than affect how we participate in social life. It also affects how we think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about social life and how we make sense of it. If we think everything begins and ends with individuals – their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personalities, biographies, feelings, and behavior – then it’s easy to think that social problems must come down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flaws in individual character. If we have a drug problem, it must be because individuals just can’t or won’t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“say no.” If there is racism, sexism, heterosexism, classism, and other forms of oppression, it must be because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people who for some reason have the personal “need” to behave in racist, sexist, and other oppressive ways. </w:t>
      </w:r>
    </w:p>
    <w:p w14:paraId="5844C6C9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70099768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evil consequences occur in social life, then it must be because of evil people and their evil ways and motives.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If we think about the world in this way – which is especially common in the United States – then it’s easy to see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why members of privileged groups get upset when they’re asked to look at the benefits that go with belonging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to that particular group and the price others pay for it. When women, for example, talk about how sexism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affects them, individualistic thinking encourages men to hear this as a personal accusation: “If women are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oppressed, then I’m an evil oppressor who wants to oppress them.” Since no man wants to see himself as a bad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person, and since most men probably don’t feel oppressive toward women, men may feel unfairly attacked.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 the United States, individualism goes back to the nineteenth century and, beyond that, to the European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Enlightenment and the certainties of modernist thinking. </w:t>
      </w:r>
    </w:p>
    <w:p w14:paraId="653CE1BE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541B89F1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It was in this period that the rational mind of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individual person was recognized and elevated to a dominant position in the hierarchy of things, separated from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placed above even religion and God. The roots of individualistic thinking in the United States trace in part to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the work of William James who helped pioneer 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 xml:space="preserve">the 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>field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of psychology. Later, it was deepened in Europe and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United States by Sigmund Freud’s revolutionary insights into the existence of the subconscious and the inner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 of individual existence. Over the course of the twentieth century, the individual life has emerged as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dominant framework for understanding the complexities and mysteries of human existence.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02B02840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You can see this in bookstores and best-seller lists that abound with promises to change the world through “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self-help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”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and individual growth and transformation. Even on the grand scale of societies – from war and politics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international economics – individualism reduces everything to the personalities and behavior of the people we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perceive to be “in charge.” If ordinary people in capitalist societies feel deprived and insecure, the individualistic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answer is that the people who run corporations are “greedy</w:t>
      </w:r>
      <w:r w:rsidR="00503010" w:rsidRPr="000C3B83">
        <w:rPr>
          <w:rFonts w:ascii="Roboto" w:hAnsi="Roboto"/>
          <w:color w:val="202124"/>
          <w:spacing w:val="3"/>
          <w:sz w:val="21"/>
          <w:szCs w:val="21"/>
        </w:rPr>
        <w:t>”,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or the politicians are corrupt and incompetent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otherwise lacking in personal character. </w:t>
      </w:r>
    </w:p>
    <w:p w14:paraId="449629EA" w14:textId="77777777" w:rsidR="00503010" w:rsidRDefault="00503010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</w:p>
    <w:p w14:paraId="2900C44B" w14:textId="15A4EAA3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The same perspective argues that poverty exists because of the habits,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attitudes, and skills of individual poor people, who are blamed for what they supposedly lack as people and told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to change if they want anything better for themselves. To make a better world, we think we </w:t>
      </w:r>
      <w:proofErr w:type="gramStart"/>
      <w:r w:rsidRPr="000C3B83">
        <w:rPr>
          <w:rFonts w:ascii="Roboto" w:hAnsi="Roboto"/>
          <w:color w:val="202124"/>
          <w:spacing w:val="3"/>
          <w:sz w:val="21"/>
          <w:szCs w:val="21"/>
        </w:rPr>
        <w:t>have to</w:t>
      </w:r>
      <w:proofErr w:type="gramEnd"/>
      <w:r w:rsidRPr="000C3B83">
        <w:rPr>
          <w:rFonts w:ascii="Roboto" w:hAnsi="Roboto"/>
          <w:color w:val="202124"/>
          <w:spacing w:val="3"/>
          <w:sz w:val="21"/>
          <w:szCs w:val="21"/>
        </w:rPr>
        <w:t xml:space="preserve"> put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“right people” in charge or make better people by liberating human consciousness in a New Age or by changing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how children are socialized or by locking up or tossing out or killing people who won’t or can’t be better than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they are. Psychotherapy is increasingly offered as a model for changing not only the inner life of individuals, but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also the world they live in. If enough people heal themselves through therapy, then the world will “heal” itself as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well. The solution to collective problems such as poverty or deteriorating cities then becomes a matter not of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collective solutions but of an accumulation of individual solutions. So, if we want to have less poverty in the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world, the answer lies in raising people out of poverty or keeping them from becoming poor, one person at a</w:t>
      </w:r>
      <w:r w:rsidR="00503010">
        <w:rPr>
          <w:rFonts w:ascii="Roboto" w:hAnsi="Roboto"/>
          <w:color w:val="202124"/>
          <w:spacing w:val="3"/>
          <w:sz w:val="21"/>
          <w:szCs w:val="21"/>
        </w:rPr>
        <w:t xml:space="preserve">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t>time.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4EA79D39" w14:textId="77777777" w:rsidR="00503010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So, individualism is a way of thinking that encourages us to explain the world in terms of what goes on inside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and nothing else. We’ve been able to think this way because we’ve developed the human ability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be reflexive, which is to say, we’ve learned to look at ourselves as selves with greater awareness and insight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than before. We can think about what kind of people we are and how we live in the world, and we can imagine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ourselves in new ways. To do this, however, we first have to be able to believe that we exist as distinct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individuals apart from the groups and communities and societies that make up our social environment. In other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words, the idea of the “individual” has to exist before we think about ourselves as individuals, and the idea of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individual has been around for only a few centuries. Today, we’ve gone far beyond this by thinking of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social environment itself as just a collection of individuals: Society is people and people are society. To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understand social life, all we have to do is understand what makes the individual psyche tick.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</w:r>
    </w:p>
    <w:p w14:paraId="3FCFEF44" w14:textId="72CA1C2B" w:rsidR="000C3B83" w:rsidRPr="000C3B83" w:rsidRDefault="000C3B83" w:rsidP="000C3B83">
      <w:pPr>
        <w:shd w:val="clear" w:color="auto" w:fill="FFFFFF"/>
        <w:spacing w:line="300" w:lineRule="atLeast"/>
        <w:rPr>
          <w:rFonts w:ascii="Roboto" w:hAnsi="Roboto"/>
          <w:color w:val="202124"/>
          <w:spacing w:val="3"/>
          <w:sz w:val="21"/>
          <w:szCs w:val="21"/>
        </w:rPr>
      </w:pPr>
      <w:r w:rsidRPr="000C3B83">
        <w:rPr>
          <w:rFonts w:ascii="Roboto" w:hAnsi="Roboto"/>
          <w:color w:val="202124"/>
          <w:spacing w:val="3"/>
          <w:sz w:val="21"/>
          <w:szCs w:val="21"/>
        </w:rPr>
        <w:t>If you grow up and live in a society that’s dominated by individualism, the idea that society is just people seems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obvious. The problem is that this approach ignores the difference between the individual people who participate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 xml:space="preserve">in social life and the relationships that connect them to one another and to groups and societies. It’s true that 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can’t have a social relationship without people to participate in it and make it happen, but the people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relationship aren’t the same thing. That’s why this book’s title plays on the old saying about missing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forest for the trees. In one sense, a forest is simply a collection of individual trees; but it’s more than that.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also a collection of trees that exist in a particular relation to one another, and you can’t tell what that relation is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by just looking at each individual tree. Take a thousand trees and scatter them across the Great Plains of North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America, and all you have are a thousand trees. But take those same trees and bring them close together and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you have a forest. Same individual trees, but in one case a forest and in another case just a lot of trees.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The “empty space” that separates individual trees from one another isn’t a characteristic of any one tree or the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characteristics of all the individual trees somehow added together. It’s something more than that, and it’s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crucial to understand the relationships among trees that make a forest what it is. Paying attention to that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“something more” – whether it’s a family or a corporation or an entire society – and how people are related to it</w:t>
      </w:r>
      <w:r w:rsidRPr="000C3B83">
        <w:rPr>
          <w:rFonts w:ascii="Roboto" w:hAnsi="Roboto"/>
          <w:color w:val="202124"/>
          <w:spacing w:val="3"/>
          <w:sz w:val="21"/>
          <w:szCs w:val="21"/>
        </w:rPr>
        <w:br/>
        <w:t>is at the heart of sociological practice.</w:t>
      </w:r>
    </w:p>
    <w:p w14:paraId="0DD854A1" w14:textId="6781697A" w:rsidR="000C3B83" w:rsidRDefault="000C3B83" w:rsidP="00ED3A30">
      <w:pPr>
        <w:rPr>
          <w:rFonts w:ascii="Candara" w:hAnsi="Candara"/>
        </w:rPr>
      </w:pPr>
    </w:p>
    <w:p w14:paraId="6AB856E4" w14:textId="3CEA6669" w:rsidR="00A63412" w:rsidRDefault="00A63412" w:rsidP="00ED3A30">
      <w:pPr>
        <w:rPr>
          <w:rFonts w:ascii="Candara" w:hAnsi="Candara"/>
        </w:rPr>
      </w:pPr>
    </w:p>
    <w:p w14:paraId="07678E1C" w14:textId="7C85E1C5" w:rsidR="00A63412" w:rsidRPr="00A63412" w:rsidRDefault="00A63412" w:rsidP="00ED3A30">
      <w:pPr>
        <w:rPr>
          <w:rFonts w:ascii="Candara" w:hAnsi="Candara"/>
          <w:b/>
          <w:bCs/>
          <w:color w:val="4472C4" w:themeColor="accent5"/>
        </w:rPr>
      </w:pPr>
      <w:r w:rsidRPr="00A63412">
        <w:rPr>
          <w:rFonts w:ascii="Candara" w:hAnsi="Candara"/>
          <w:b/>
          <w:bCs/>
          <w:color w:val="4472C4" w:themeColor="accent5"/>
        </w:rPr>
        <w:t>Discussion Questions:</w:t>
      </w:r>
    </w:p>
    <w:p w14:paraId="373349AA" w14:textId="4843B048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  <w:spacing w:val="2"/>
          <w:shd w:val="clear" w:color="auto" w:fill="FFFFFF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From a sociological standpoint how does diversity help and hurt a social environment?</w:t>
      </w:r>
    </w:p>
    <w:p w14:paraId="5FF800CD" w14:textId="4FD4D84F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he use trees as an example of a sociological concept?</w:t>
      </w:r>
    </w:p>
    <w:p w14:paraId="337B2445" w14:textId="5B0B5750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Why are issues such as competition and privilege so difficult to address?</w:t>
      </w:r>
    </w:p>
    <w:p w14:paraId="5D218109" w14:textId="7F2862B1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How does the idea of individualism connect to the sociological perspective?</w:t>
      </w:r>
    </w:p>
    <w:p w14:paraId="4B5F12B7" w14:textId="55161D4A" w:rsidR="00A63412" w:rsidRPr="00A63412" w:rsidRDefault="00A63412" w:rsidP="00A63412">
      <w:pPr>
        <w:pStyle w:val="ListParagraph"/>
        <w:numPr>
          <w:ilvl w:val="0"/>
          <w:numId w:val="27"/>
        </w:numPr>
        <w:rPr>
          <w:rFonts w:ascii="Candara" w:hAnsi="Candara"/>
          <w:color w:val="4472C4" w:themeColor="accent5"/>
        </w:rPr>
      </w:pPr>
      <w:r w:rsidRPr="00A63412">
        <w:rPr>
          <w:rFonts w:ascii="Candara" w:hAnsi="Candara"/>
          <w:color w:val="4472C4" w:themeColor="accent5"/>
          <w:spacing w:val="2"/>
          <w:shd w:val="clear" w:color="auto" w:fill="FFFFFF"/>
        </w:rPr>
        <w:t>What is one instance or example of something you have personally encountered that connects to what Johnson was talking about?</w:t>
      </w:r>
    </w:p>
    <w:sectPr w:rsidR="00A63412" w:rsidRPr="00A63412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42B7" w14:textId="77777777" w:rsidR="00FC050B" w:rsidRDefault="00FC050B" w:rsidP="00AA3026">
      <w:r>
        <w:separator/>
      </w:r>
    </w:p>
  </w:endnote>
  <w:endnote w:type="continuationSeparator" w:id="0">
    <w:p w14:paraId="4B195209" w14:textId="77777777" w:rsidR="00FC050B" w:rsidRDefault="00FC050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EFAF" w14:textId="77777777" w:rsidR="00FC050B" w:rsidRDefault="00FC050B" w:rsidP="00AA3026">
      <w:r>
        <w:separator/>
      </w:r>
    </w:p>
  </w:footnote>
  <w:footnote w:type="continuationSeparator" w:id="0">
    <w:p w14:paraId="50F69C4E" w14:textId="77777777" w:rsidR="00FC050B" w:rsidRDefault="00FC050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5"/>
  </w:num>
  <w:num w:numId="5">
    <w:abstractNumId w:val="13"/>
  </w:num>
  <w:num w:numId="6">
    <w:abstractNumId w:val="4"/>
  </w:num>
  <w:num w:numId="7">
    <w:abstractNumId w:val="14"/>
  </w:num>
  <w:num w:numId="8">
    <w:abstractNumId w:val="20"/>
  </w:num>
  <w:num w:numId="9">
    <w:abstractNumId w:val="17"/>
  </w:num>
  <w:num w:numId="10">
    <w:abstractNumId w:val="1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15"/>
  </w:num>
  <w:num w:numId="16">
    <w:abstractNumId w:val="1"/>
  </w:num>
  <w:num w:numId="17">
    <w:abstractNumId w:val="26"/>
  </w:num>
  <w:num w:numId="18">
    <w:abstractNumId w:val="6"/>
  </w:num>
  <w:num w:numId="19">
    <w:abstractNumId w:val="24"/>
  </w:num>
  <w:num w:numId="20">
    <w:abstractNumId w:val="7"/>
  </w:num>
  <w:num w:numId="21">
    <w:abstractNumId w:val="9"/>
  </w:num>
  <w:num w:numId="22">
    <w:abstractNumId w:val="22"/>
  </w:num>
  <w:num w:numId="23">
    <w:abstractNumId w:val="19"/>
  </w:num>
  <w:num w:numId="24">
    <w:abstractNumId w:val="3"/>
  </w:num>
  <w:num w:numId="25">
    <w:abstractNumId w:val="16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52151"/>
    <w:rsid w:val="00084DC9"/>
    <w:rsid w:val="00090167"/>
    <w:rsid w:val="000C3B83"/>
    <w:rsid w:val="000F4657"/>
    <w:rsid w:val="000F4E3B"/>
    <w:rsid w:val="00103336"/>
    <w:rsid w:val="00142231"/>
    <w:rsid w:val="00171F76"/>
    <w:rsid w:val="00186FDF"/>
    <w:rsid w:val="00191836"/>
    <w:rsid w:val="00241584"/>
    <w:rsid w:val="00252457"/>
    <w:rsid w:val="002723E3"/>
    <w:rsid w:val="00282164"/>
    <w:rsid w:val="002A4D71"/>
    <w:rsid w:val="002A67FC"/>
    <w:rsid w:val="002C1303"/>
    <w:rsid w:val="002C20D3"/>
    <w:rsid w:val="002F4328"/>
    <w:rsid w:val="003018F3"/>
    <w:rsid w:val="00360ADA"/>
    <w:rsid w:val="003647B7"/>
    <w:rsid w:val="00374A39"/>
    <w:rsid w:val="003A1E54"/>
    <w:rsid w:val="003B7F37"/>
    <w:rsid w:val="003E1560"/>
    <w:rsid w:val="00421D2D"/>
    <w:rsid w:val="004233BA"/>
    <w:rsid w:val="00444291"/>
    <w:rsid w:val="0046185E"/>
    <w:rsid w:val="00462CC7"/>
    <w:rsid w:val="004B70C5"/>
    <w:rsid w:val="004C412A"/>
    <w:rsid w:val="004D20BC"/>
    <w:rsid w:val="00503010"/>
    <w:rsid w:val="00512CE0"/>
    <w:rsid w:val="00550FDD"/>
    <w:rsid w:val="00575207"/>
    <w:rsid w:val="0058661D"/>
    <w:rsid w:val="00594F9F"/>
    <w:rsid w:val="00610071"/>
    <w:rsid w:val="00631AEA"/>
    <w:rsid w:val="006D6471"/>
    <w:rsid w:val="0075424D"/>
    <w:rsid w:val="007A163F"/>
    <w:rsid w:val="007B3B7B"/>
    <w:rsid w:val="007C5A86"/>
    <w:rsid w:val="00874E0A"/>
    <w:rsid w:val="008C0289"/>
    <w:rsid w:val="008C321B"/>
    <w:rsid w:val="00930971"/>
    <w:rsid w:val="00991BE4"/>
    <w:rsid w:val="00993388"/>
    <w:rsid w:val="00A63412"/>
    <w:rsid w:val="00A7128F"/>
    <w:rsid w:val="00AA0425"/>
    <w:rsid w:val="00AA3026"/>
    <w:rsid w:val="00B117CA"/>
    <w:rsid w:val="00BC477A"/>
    <w:rsid w:val="00BE797B"/>
    <w:rsid w:val="00C53973"/>
    <w:rsid w:val="00C628A6"/>
    <w:rsid w:val="00C711EA"/>
    <w:rsid w:val="00C87725"/>
    <w:rsid w:val="00C8774F"/>
    <w:rsid w:val="00C93366"/>
    <w:rsid w:val="00C93B7D"/>
    <w:rsid w:val="00C9405A"/>
    <w:rsid w:val="00C96A38"/>
    <w:rsid w:val="00CE0053"/>
    <w:rsid w:val="00CE2E13"/>
    <w:rsid w:val="00D05B33"/>
    <w:rsid w:val="00D07A94"/>
    <w:rsid w:val="00D15915"/>
    <w:rsid w:val="00D53973"/>
    <w:rsid w:val="00DC0E57"/>
    <w:rsid w:val="00DE0053"/>
    <w:rsid w:val="00E024DD"/>
    <w:rsid w:val="00E808E5"/>
    <w:rsid w:val="00EA4F3B"/>
    <w:rsid w:val="00ED3A30"/>
    <w:rsid w:val="00EF7B39"/>
    <w:rsid w:val="00F50C06"/>
    <w:rsid w:val="00F74D29"/>
    <w:rsid w:val="00F8604C"/>
    <w:rsid w:val="00FC050B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2021-08-26T07:26:00Z</dcterms:created>
  <dcterms:modified xsi:type="dcterms:W3CDTF">2021-08-26T07:26:00Z</dcterms:modified>
</cp:coreProperties>
</file>