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609E8FE4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191836" w:rsidRPr="006D6471">
        <w:rPr>
          <w:rFonts w:ascii="Candara" w:hAnsi="Candara"/>
          <w:b/>
          <w:color w:val="5BC5AC"/>
        </w:rPr>
        <w:t xml:space="preserve">August </w:t>
      </w:r>
      <w:r w:rsidR="008C321B">
        <w:rPr>
          <w:rFonts w:ascii="Candara" w:hAnsi="Candara"/>
          <w:b/>
          <w:color w:val="5BC5AC"/>
        </w:rPr>
        <w:t>2</w:t>
      </w:r>
      <w:r w:rsidR="002F4328">
        <w:rPr>
          <w:rFonts w:ascii="Candara" w:hAnsi="Candara"/>
          <w:b/>
          <w:color w:val="5BC5AC"/>
        </w:rPr>
        <w:t>5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F55CDB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1784778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2F4328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23BE2A82" w14:textId="3F11BCA8" w:rsidR="00AA0425" w:rsidRPr="004233BA" w:rsidRDefault="00191836" w:rsidP="00C96A38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C176FD">
        <w:rPr>
          <w:rFonts w:ascii="Candara" w:hAnsi="Candara"/>
          <w:color w:val="003366"/>
        </w:rPr>
        <w:t xml:space="preserve"> </w:t>
      </w:r>
    </w:p>
    <w:p w14:paraId="7C6A00F3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1858216" w14:textId="79E75169" w:rsidR="003018F3" w:rsidRDefault="00191836" w:rsidP="003018F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0C3B83">
        <w:rPr>
          <w:rFonts w:ascii="Candara" w:hAnsi="Candara"/>
          <w:color w:val="003366"/>
        </w:rPr>
        <w:t>CONT’D</w:t>
      </w:r>
      <w:r w:rsidR="003018F3">
        <w:rPr>
          <w:rFonts w:ascii="Candara" w:hAnsi="Candara"/>
          <w:color w:val="003366"/>
        </w:rPr>
        <w:t xml:space="preserve">: </w:t>
      </w:r>
      <w:r w:rsidR="00444291">
        <w:rPr>
          <w:rFonts w:ascii="Candara" w:hAnsi="Candara"/>
          <w:color w:val="003366"/>
        </w:rPr>
        <w:t>Mastery Content Search of The Sociological Perspective</w:t>
      </w:r>
    </w:p>
    <w:p w14:paraId="679D1C0A" w14:textId="72EC6DE3" w:rsidR="00444291" w:rsidRDefault="00444291" w:rsidP="00444291">
      <w:pPr>
        <w:ind w:left="216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*Work in PAIRS to develop a </w:t>
      </w:r>
      <w:r w:rsidR="00ED3A30" w:rsidRPr="00ED3A30">
        <w:rPr>
          <w:rFonts w:ascii="Candara" w:hAnsi="Candara"/>
          <w:color w:val="003366"/>
          <w:u w:val="single"/>
        </w:rPr>
        <w:t>WebQues</w:t>
      </w:r>
      <w:r w:rsidR="00ED3A30">
        <w:rPr>
          <w:rFonts w:ascii="Candara" w:hAnsi="Candara"/>
          <w:color w:val="003366"/>
        </w:rPr>
        <w:t>t</w:t>
      </w:r>
      <w:r>
        <w:rPr>
          <w:rFonts w:ascii="Candara" w:hAnsi="Candara"/>
          <w:color w:val="003366"/>
        </w:rPr>
        <w:t xml:space="preserve"> </w:t>
      </w:r>
      <w:r w:rsidR="00C96A38">
        <w:rPr>
          <w:rFonts w:ascii="Candara" w:hAnsi="Candara"/>
          <w:color w:val="003366"/>
        </w:rPr>
        <w:t xml:space="preserve">OR </w:t>
      </w:r>
      <w:r w:rsidR="00C96A38" w:rsidRPr="00ED3A30">
        <w:rPr>
          <w:rFonts w:ascii="Candara" w:hAnsi="Candara"/>
          <w:color w:val="003366"/>
          <w:u w:val="single"/>
        </w:rPr>
        <w:t>Jeopardy Game</w:t>
      </w:r>
      <w:r w:rsidR="00C96A38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 xml:space="preserve">to discover the answers/theories/explanations to the following: </w:t>
      </w:r>
    </w:p>
    <w:tbl>
      <w:tblPr>
        <w:tblW w:w="8265" w:type="dxa"/>
        <w:tblCellSpacing w:w="15" w:type="dxa"/>
        <w:tblInd w:w="1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5"/>
      </w:tblGrid>
      <w:tr w:rsidR="00444291" w:rsidRPr="00444291" w14:paraId="4E464218" w14:textId="77777777" w:rsidTr="00C96A38">
        <w:trPr>
          <w:tblCellSpacing w:w="15" w:type="dxa"/>
        </w:trPr>
        <w:tc>
          <w:tcPr>
            <w:tcW w:w="8205" w:type="dxa"/>
            <w:shd w:val="clear" w:color="auto" w:fill="FFFFFF"/>
            <w:vAlign w:val="center"/>
            <w:hideMark/>
          </w:tcPr>
          <w:p w14:paraId="05740090" w14:textId="77777777" w:rsidR="00444291" w:rsidRPr="00444291" w:rsidRDefault="00444291" w:rsidP="00444291">
            <w:pPr>
              <w:jc w:val="center"/>
              <w:rPr>
                <w:rFonts w:ascii="Verdana" w:hAnsi="Verdana"/>
                <w:b/>
                <w:bCs/>
                <w:color w:val="FF33CC"/>
                <w:sz w:val="20"/>
                <w:szCs w:val="20"/>
              </w:rPr>
            </w:pPr>
            <w:r w:rsidRPr="00444291">
              <w:rPr>
                <w:rFonts w:ascii="Verdana" w:hAnsi="Verdana"/>
                <w:b/>
                <w:bCs/>
                <w:color w:val="FF33CC"/>
                <w:sz w:val="36"/>
                <w:szCs w:val="36"/>
              </w:rPr>
              <w:t>I. The Sociological Perspective</w:t>
            </w:r>
          </w:p>
        </w:tc>
      </w:tr>
    </w:tbl>
    <w:p w14:paraId="78626BE1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A. Sociology as a field of inquiry</w:t>
      </w:r>
    </w:p>
    <w:p w14:paraId="72D19CC8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Sociology as the study of social behavior</w:t>
      </w:r>
      <w:r w:rsidRPr="00444291">
        <w:rPr>
          <w:rFonts w:ascii="Verdana" w:hAnsi="Verdana"/>
          <w:color w:val="FF33CC"/>
          <w:sz w:val="20"/>
          <w:szCs w:val="20"/>
        </w:rPr>
        <w:br/>
        <w:t>2. How is sociology different from other social sciences?</w:t>
      </w:r>
    </w:p>
    <w:p w14:paraId="6E78A335" w14:textId="77777777" w:rsidR="00444291" w:rsidRPr="00444291" w:rsidRDefault="00444291" w:rsidP="00C96A38">
      <w:pPr>
        <w:shd w:val="clear" w:color="auto" w:fill="FFFFFF"/>
        <w:spacing w:before="100"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B. The Sociological Perspective</w:t>
      </w:r>
    </w:p>
    <w:p w14:paraId="251A2084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The empirical basis of sociology</w:t>
      </w:r>
      <w:r w:rsidRPr="00444291">
        <w:rPr>
          <w:rFonts w:ascii="Verdana" w:hAnsi="Verdana"/>
          <w:color w:val="FF33CC"/>
          <w:sz w:val="20"/>
          <w:szCs w:val="20"/>
        </w:rPr>
        <w:br/>
        <w:t>2. The debunking tendency</w:t>
      </w:r>
    </w:p>
    <w:p w14:paraId="765E2FF5" w14:textId="77777777" w:rsidR="00444291" w:rsidRPr="00444291" w:rsidRDefault="00444291" w:rsidP="00C96A38">
      <w:pPr>
        <w:shd w:val="clear" w:color="auto" w:fill="FFFFFF"/>
        <w:spacing w:before="100"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C. Central Sociological Concepts</w:t>
      </w:r>
    </w:p>
    <w:p w14:paraId="1662B933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Social interaction</w:t>
      </w:r>
      <w:r w:rsidRPr="00444291">
        <w:rPr>
          <w:rFonts w:ascii="Verdana" w:hAnsi="Verdana"/>
          <w:color w:val="FF33CC"/>
          <w:sz w:val="20"/>
          <w:szCs w:val="20"/>
        </w:rPr>
        <w:br/>
        <w:t>2. Social structure</w:t>
      </w:r>
      <w:r w:rsidRPr="00444291">
        <w:rPr>
          <w:rFonts w:ascii="Verdana" w:hAnsi="Verdana"/>
          <w:color w:val="FF33CC"/>
          <w:sz w:val="20"/>
          <w:szCs w:val="20"/>
        </w:rPr>
        <w:br/>
        <w:t>3. Social Change</w:t>
      </w:r>
    </w:p>
    <w:p w14:paraId="6467A248" w14:textId="77777777" w:rsidR="00444291" w:rsidRPr="00444291" w:rsidRDefault="00444291" w:rsidP="00C96A38">
      <w:pPr>
        <w:shd w:val="clear" w:color="auto" w:fill="FFFFFF"/>
        <w:spacing w:before="100"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D. The Emergence of Sociology</w:t>
      </w:r>
    </w:p>
    <w:p w14:paraId="76C98C4E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The influence of the Enlightenment</w:t>
      </w:r>
      <w:r w:rsidRPr="00444291">
        <w:rPr>
          <w:rFonts w:ascii="Verdana" w:hAnsi="Verdana"/>
          <w:color w:val="FF33CC"/>
          <w:sz w:val="20"/>
          <w:szCs w:val="20"/>
        </w:rPr>
        <w:br/>
        <w:t>2. Classical sociological theory (Durkheim, Marx, Weber)</w:t>
      </w:r>
      <w:r w:rsidRPr="00444291">
        <w:rPr>
          <w:rFonts w:ascii="Verdana" w:hAnsi="Verdana"/>
          <w:color w:val="FF33CC"/>
          <w:sz w:val="20"/>
          <w:szCs w:val="20"/>
        </w:rPr>
        <w:br/>
        <w:t xml:space="preserve">3. The emergence of American sociology (Addams, Park, DuBois, Cooley, Mead, Thomas, </w:t>
      </w:r>
      <w:proofErr w:type="spellStart"/>
      <w:r w:rsidRPr="00444291">
        <w:rPr>
          <w:rFonts w:ascii="Verdana" w:hAnsi="Verdana"/>
          <w:color w:val="FF33CC"/>
          <w:sz w:val="20"/>
          <w:szCs w:val="20"/>
        </w:rPr>
        <w:t>Znaniecki</w:t>
      </w:r>
      <w:proofErr w:type="spellEnd"/>
      <w:r w:rsidRPr="00444291">
        <w:rPr>
          <w:rFonts w:ascii="Verdana" w:hAnsi="Verdana"/>
          <w:color w:val="FF33CC"/>
          <w:sz w:val="20"/>
          <w:szCs w:val="20"/>
        </w:rPr>
        <w:t>)</w:t>
      </w:r>
    </w:p>
    <w:p w14:paraId="2D18789C" w14:textId="77777777" w:rsidR="00444291" w:rsidRPr="00444291" w:rsidRDefault="00444291" w:rsidP="00C96A38">
      <w:pPr>
        <w:shd w:val="clear" w:color="auto" w:fill="FFFFFF"/>
        <w:spacing w:before="100"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E. Sociological Theory</w:t>
      </w:r>
    </w:p>
    <w:p w14:paraId="1ED7BE48" w14:textId="65803F94" w:rsid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Functionalism</w:t>
      </w:r>
      <w:r w:rsidRPr="00444291">
        <w:rPr>
          <w:rFonts w:ascii="Verdana" w:hAnsi="Verdana"/>
          <w:color w:val="FF33CC"/>
          <w:sz w:val="20"/>
          <w:szCs w:val="20"/>
        </w:rPr>
        <w:br/>
        <w:t>2. Conflict theory</w:t>
      </w:r>
      <w:r w:rsidRPr="00444291">
        <w:rPr>
          <w:rFonts w:ascii="Verdana" w:hAnsi="Verdana"/>
          <w:color w:val="FF33CC"/>
          <w:sz w:val="20"/>
          <w:szCs w:val="20"/>
        </w:rPr>
        <w:br/>
        <w:t>3. Symbolic interaction</w:t>
      </w:r>
      <w:r w:rsidRPr="00444291">
        <w:rPr>
          <w:rFonts w:ascii="Verdana" w:hAnsi="Verdana"/>
          <w:color w:val="FF33CC"/>
          <w:sz w:val="20"/>
          <w:szCs w:val="20"/>
        </w:rPr>
        <w:br/>
        <w:t>4. Exchange-rational choice</w:t>
      </w:r>
      <w:r w:rsidRPr="00444291">
        <w:rPr>
          <w:rFonts w:ascii="Verdana" w:hAnsi="Verdana"/>
          <w:color w:val="FF33CC"/>
          <w:sz w:val="20"/>
          <w:szCs w:val="20"/>
        </w:rPr>
        <w:br/>
        <w:t>5. Feminist theory</w:t>
      </w:r>
    </w:p>
    <w:p w14:paraId="0413FC37" w14:textId="77777777" w:rsidR="002F4328" w:rsidRPr="00444291" w:rsidRDefault="002F4328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</w:p>
    <w:p w14:paraId="2AE3CF8A" w14:textId="51BD4801" w:rsidR="00ED3A30" w:rsidRDefault="000C3B83" w:rsidP="000C3B83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DISCUSS: Forest of Trees</w:t>
      </w:r>
      <w:r w:rsidR="002F4328">
        <w:rPr>
          <w:rFonts w:ascii="Candara" w:hAnsi="Candara"/>
          <w:color w:val="003366"/>
        </w:rPr>
        <w:t xml:space="preserve"> – CONT’D</w:t>
      </w:r>
    </w:p>
    <w:p w14:paraId="41793455" w14:textId="5F1B06E1" w:rsidR="00191836" w:rsidRDefault="00930971" w:rsidP="00191836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EXPLORE: </w:t>
      </w:r>
      <w:r w:rsidR="00ED3A30">
        <w:rPr>
          <w:rFonts w:ascii="Candara" w:hAnsi="Candara"/>
          <w:color w:val="003366"/>
        </w:rPr>
        <w:t>Excerpt from</w:t>
      </w:r>
      <w:r>
        <w:rPr>
          <w:rFonts w:ascii="Candara" w:hAnsi="Candara"/>
          <w:color w:val="003366"/>
        </w:rPr>
        <w:t>: “The Soci</w:t>
      </w:r>
      <w:r w:rsidR="00ED3A30">
        <w:rPr>
          <w:rFonts w:ascii="Candara" w:hAnsi="Candara"/>
          <w:color w:val="003366"/>
        </w:rPr>
        <w:t>ologically Examined Life” (Schwalbe 1995)</w:t>
      </w: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DA19577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>READ: Chapter 1 – Sociological Perspective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0AAE50F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BCA42DA" w14:textId="327CA6A6" w:rsidR="000C3B83" w:rsidRDefault="000C3B83" w:rsidP="000C3B83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>ARTICLE DISCUSSION</w:t>
      </w:r>
    </w:p>
    <w:p w14:paraId="7311F8DB" w14:textId="2EBB39F1" w:rsidR="000C3B83" w:rsidRPr="006D6471" w:rsidRDefault="000C3B83" w:rsidP="000C3B83">
      <w:pPr>
        <w:rPr>
          <w:rFonts w:ascii="Candara" w:hAnsi="Candara"/>
          <w:b/>
          <w:color w:val="5BC5AC"/>
        </w:rPr>
      </w:pPr>
      <w:r>
        <w:rPr>
          <w:rFonts w:ascii="Candara" w:hAnsi="Candara"/>
          <w:color w:val="008000"/>
        </w:rPr>
        <w:pict w14:anchorId="62CB5CFD">
          <v:rect id="_x0000_i1026" style="width:0;height:1.5pt" o:hralign="center" o:hrstd="t" o:hr="t" fillcolor="#aca899" stroked="f"/>
        </w:pict>
      </w:r>
    </w:p>
    <w:p w14:paraId="37407B88" w14:textId="77777777" w:rsidR="000C3B83" w:rsidRPr="000C3B83" w:rsidRDefault="000C3B83" w:rsidP="000C3B83">
      <w:pPr>
        <w:shd w:val="clear" w:color="auto" w:fill="FFFFFF"/>
        <w:spacing w:line="648" w:lineRule="atLeast"/>
        <w:jc w:val="center"/>
        <w:rPr>
          <w:rFonts w:ascii="Roboto" w:hAnsi="Roboto"/>
          <w:color w:val="202124"/>
          <w:sz w:val="48"/>
          <w:szCs w:val="48"/>
        </w:rPr>
      </w:pPr>
      <w:r w:rsidRPr="000C3B83">
        <w:rPr>
          <w:rFonts w:ascii="Roboto" w:hAnsi="Roboto"/>
          <w:color w:val="202124"/>
          <w:sz w:val="48"/>
          <w:szCs w:val="48"/>
        </w:rPr>
        <w:t>The Forest and the Trees</w:t>
      </w:r>
    </w:p>
    <w:p w14:paraId="18EDC5EE" w14:textId="77777777" w:rsidR="000C3B83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</w:p>
    <w:p w14:paraId="69B4B475" w14:textId="607818E9" w:rsidR="000C3B83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Read the following excerpt from Allan Johnson’s book The Forest, the Tre</w:t>
      </w:r>
      <w:r w:rsidR="00421D2D">
        <w:rPr>
          <w:rFonts w:ascii="Roboto" w:hAnsi="Roboto"/>
          <w:color w:val="202124"/>
          <w:spacing w:val="3"/>
          <w:sz w:val="21"/>
          <w:szCs w:val="21"/>
        </w:rPr>
        <w:t>e</w:t>
      </w:r>
      <w:r w:rsidR="00EA4F3B">
        <w:rPr>
          <w:rFonts w:ascii="Roboto" w:hAnsi="Roboto"/>
          <w:color w:val="202124"/>
          <w:spacing w:val="3"/>
          <w:sz w:val="21"/>
          <w:szCs w:val="21"/>
        </w:rPr>
        <w:t>`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s, and the one Thing (Temple University, 1997) and answer the questions at the end of the article.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The Forest, the Trees, and the One Thing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Allan G. Johnson – Temple University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As a form of sociological practice, I work with people in corporations, schools, and universities who are trying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deal with issues of diversity. In the simplest sense, diversity is about the variety of people in the world, the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varied mix of gender, race, age, social class, ethnicity, religion, and other social characteristics. In the United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States and Europe, for example, the workforce is changing as the percentages who are female or from non</w:t>
      </w:r>
      <w:r>
        <w:rPr>
          <w:rFonts w:ascii="Roboto" w:hAnsi="Roboto"/>
          <w:color w:val="202124"/>
          <w:spacing w:val="3"/>
          <w:sz w:val="21"/>
          <w:szCs w:val="21"/>
        </w:rPr>
        <w:t>-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European</w:t>
      </w:r>
      <w:r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ethnic and racial backgrounds increase and the percentage who are white and male declines.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</w:p>
    <w:p w14:paraId="7537AC1C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If the changing mix was all that diversity amounted to, there wouldn’t be a problem since in many ways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differences make life interesting and enhance creativity. Compared with homogeneous teams, for example,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diverse work teams are usually better with problems that require creative solutions. To be sure, diversity brings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with it difficulties to be dealt with such as language barriers and different ways of doing things that can confuse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or irritate people. But we’re the species with the “big brain,” the adaptable ones who learn quickly, so learning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to get along with people unlike ourselves shouldn’t be a problem we can’t handle. Like travelers in a strange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land, we’d simply learn about one another and make room for differences and figure out how to make good use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of them.</w:t>
      </w:r>
    </w:p>
    <w:p w14:paraId="73B7D335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As most people know, however, in the world as it is, difference amounts to more than just variety. It’s also used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as a basis for including some and excluding others, for rewarding some more and others less, for treating some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with respect and dignity and some as if they were less than fully human or not even there. Difference is used as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 basis for privilege, from reserving for some the simple human dignities that everyone should have, to the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extreme of deciding who lives and who dies. Since the workplace is part of the world, patterns of inequality and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oppression that permeate the world also show up at work, even though people may like to think of themselves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as “colleagues” or part of “the team.” And just as these patterns shape people’s lives in often damaging ways,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they can eat away at the core of a community or an organization, weakening it with internal division and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resentment bred and fed by injustice and suffering.</w:t>
      </w:r>
    </w:p>
    <w:p w14:paraId="0DAF85D7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Some organizations realize the importance of a workplace where everyone feels accepted and valued for who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they are and what they can contribute. One way to bring this about is to run programs to help people see what’s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going on, the consequences it produces, how these consequences affect people in different ways, and what they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can do about it to create something better. The hardest thing about this work is that people are so reluctant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talk about privilege, especially those who belong to privileged groups. When the subject of race and racism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comes up, white people often withdraw into silence as if paralyzed by guilt or other feelings they don’t dare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 xml:space="preserve">express. Or they push back, </w:t>
      </w:r>
      <w:proofErr w:type="gramStart"/>
      <w:r w:rsidRPr="000C3B83">
        <w:rPr>
          <w:rFonts w:ascii="Roboto" w:hAnsi="Roboto"/>
          <w:color w:val="202124"/>
          <w:spacing w:val="3"/>
          <w:sz w:val="21"/>
          <w:szCs w:val="21"/>
        </w:rPr>
        <w:t>angry</w:t>
      </w:r>
      <w:proofErr w:type="gramEnd"/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 and defensive, as if they were being personally attacked and blamed for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something they didn’t do. Men often react similarly to issues of gender and sexism.</w:t>
      </w:r>
    </w:p>
    <w:p w14:paraId="3387FB1D" w14:textId="31D724C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  <w:r w:rsidRPr="000C3B83">
        <w:rPr>
          <w:rFonts w:ascii="Roboto" w:hAnsi="Roboto"/>
          <w:color w:val="202124"/>
          <w:spacing w:val="3"/>
          <w:sz w:val="21"/>
          <w:szCs w:val="21"/>
          <w:highlight w:val="yellow"/>
        </w:rPr>
        <w:t>Because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 members of privileged groups often react negatively to looking at privilege, women, blacks, Latinos,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gays, lesbians, workers, and other groups may not bring it up. They know how easily privilege can be used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retaliate against them for challenging the status quo and making people feel uncomfortable. So, rather than look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at the reality of what’s going on, the typical pattern in organizations – and just about everywhere else – is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choose between two equally futile alternatives: to be stuck in cycles of guilt, blame, and defensiveness; or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 xml:space="preserve">avoid talking about issues of privilege at all. Either way, the old destructive </w:t>
      </w:r>
      <w:r w:rsidR="00503010" w:rsidRPr="000C3B83">
        <w:rPr>
          <w:rFonts w:ascii="Roboto" w:hAnsi="Roboto"/>
          <w:color w:val="202124"/>
          <w:spacing w:val="3"/>
          <w:sz w:val="21"/>
          <w:szCs w:val="21"/>
        </w:rPr>
        <w:t>patterns,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 and their consequences for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people’s lives continue.</w:t>
      </w:r>
    </w:p>
    <w:p w14:paraId="54ED22F0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Why does this happen? A major reason is that people tend to think of things only in terms of individuals, as if a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society or a company or a university were nothing more than a collection of people living in a particular time and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 xml:space="preserve">place. Many writers have pointed out how individualism affects social life. It isolates us from one another,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promotes divisive competition, and makes it harder to sustain a sense of community, of all being “in this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together.” But individualism does more than affect how we participate in social life. It also affects how we think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about social life and how we make sense of it. If we think everything begins and ends with individuals – their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personalities, biographies, feelings, and behavior – then it’s easy to think that social problems must come down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to flaws in individual character. If we have a drug problem, it must be because individuals just can’t or won’t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“say no.” If there is racism, sexism, heterosexism, classism, and other forms of oppression, it must be because of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people who for some reason have the personal “need” to behave in racist, sexist, and other oppressive ways. </w:t>
      </w:r>
    </w:p>
    <w:p w14:paraId="5844C6C9" w14:textId="77777777" w:rsidR="00503010" w:rsidRDefault="00503010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</w:p>
    <w:p w14:paraId="70099768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If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evil consequences occur in social life, then it must be because of evil people and their evil ways and motives.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If we think about the world in this way – which is especially common in the United States – then it’s easy to see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why members of privileged groups get upset when they’re asked to look at the benefits that go with belonging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to that particular group and the price others pay for it. When women, for example, talk about how sexism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affects them, individualistic thinking encourages men to hear this as a personal accusation: “If women are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oppressed, then I’m an evil oppressor who wants to oppress them.” Since no man wants to see himself as a bad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person, and since most men probably don’t feel oppressive toward women, men may feel unfairly attacked.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In the United States, individualism goes back to the nineteenth century and, beyond that, to the European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 xml:space="preserve">Enlightenment and the certainties of modernist thinking. </w:t>
      </w:r>
    </w:p>
    <w:p w14:paraId="653CE1BE" w14:textId="77777777" w:rsidR="00503010" w:rsidRDefault="00503010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</w:p>
    <w:p w14:paraId="541B89F1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It was in this period that the rational mind of the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individual person was recognized and elevated to a dominant position in the hierarchy of things, separated from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and placed above even religion and God. The roots of individualistic thinking in the United States trace in part to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the work of William James who helped pioneer </w:t>
      </w:r>
      <w:r w:rsidR="00503010" w:rsidRPr="000C3B83">
        <w:rPr>
          <w:rFonts w:ascii="Roboto" w:hAnsi="Roboto"/>
          <w:color w:val="202124"/>
          <w:spacing w:val="3"/>
          <w:sz w:val="21"/>
          <w:szCs w:val="21"/>
        </w:rPr>
        <w:t xml:space="preserve">the 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>field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 of psychology. Later, it was deepened in Europe and the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United States by Sigmund Freud’s revolutionary insights into the existence of the subconscious and the inner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world of individual existence. Over the course of the twentieth century, the individual life has emerged as a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dominant framework for understanding the complexities and mysteries of human existence.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</w:p>
    <w:p w14:paraId="02B02840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You can see this in bookstores and best-seller lists that abound with promises to change the world through “</w:t>
      </w:r>
      <w:r w:rsidR="00503010" w:rsidRPr="000C3B83">
        <w:rPr>
          <w:rFonts w:ascii="Roboto" w:hAnsi="Roboto"/>
          <w:color w:val="202124"/>
          <w:spacing w:val="3"/>
          <w:sz w:val="21"/>
          <w:szCs w:val="21"/>
        </w:rPr>
        <w:t>self-help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”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and individual growth and transformation. Even on the grand scale of societies – from war and politics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international economics – individualism reduces everything to the personalities and behavior of the people we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perceive to be “in charge.” If ordinary people in capitalist societies feel deprived and insecure, the individualistic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answer is that the people who run corporations are “greedy</w:t>
      </w:r>
      <w:r w:rsidR="00503010" w:rsidRPr="000C3B83">
        <w:rPr>
          <w:rFonts w:ascii="Roboto" w:hAnsi="Roboto"/>
          <w:color w:val="202124"/>
          <w:spacing w:val="3"/>
          <w:sz w:val="21"/>
          <w:szCs w:val="21"/>
        </w:rPr>
        <w:t>”,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 or the politicians are corrupt and incompetent and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 xml:space="preserve">otherwise lacking in personal character. </w:t>
      </w:r>
    </w:p>
    <w:p w14:paraId="449629EA" w14:textId="77777777" w:rsidR="00503010" w:rsidRDefault="00503010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</w:p>
    <w:p w14:paraId="2900C44B" w14:textId="15A4EAA3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The same perspective argues that poverty exists because of the habits,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attitudes, and skills of individual poor people, who are blamed for what they supposedly lack as people and told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to change if they want anything better for themselves. To make a better world, we think we </w:t>
      </w:r>
      <w:proofErr w:type="gramStart"/>
      <w:r w:rsidRPr="000C3B83">
        <w:rPr>
          <w:rFonts w:ascii="Roboto" w:hAnsi="Roboto"/>
          <w:color w:val="202124"/>
          <w:spacing w:val="3"/>
          <w:sz w:val="21"/>
          <w:szCs w:val="21"/>
        </w:rPr>
        <w:t>have to</w:t>
      </w:r>
      <w:proofErr w:type="gramEnd"/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 put the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“right people” in charge or make better people by liberating human consciousness in a New Age or by changing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how children are socialized or by locking up or tossing out or killing people who won’t or can’t be better than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they are. Psychotherapy is increasingly offered as a model for changing not only the inner life of individuals, but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also the world they live in. If enough people heal themselves through therapy, then the world will “heal” itself as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well. The solution to collective problems such as poverty or deteriorating cities then becomes a matter not of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collective solutions but of an accumulation of individual solutions. So, if we want to have less poverty in the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world, the answer lies in raising people out of poverty or keeping them from becoming poor, one person at a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time.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</w:p>
    <w:p w14:paraId="4EA79D39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So, individualism is a way of thinking that encourages us to explain the world in terms of what goes on inside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individuals and nothing else. We’ve been able to think this way because we’ve developed the human ability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be reflexive, which is to say, we’ve learned to look at ourselves as selves with greater awareness and insight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than before. We can think about what kind of people we are and how we live in the world, and we can imagine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ourselves in new ways. To do this, however, we first have to be able to believe that we exist as distinct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individuals apart from the groups and communities and societies that make up our social environment. In other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words, the idea of the “individual” has to exist before we think about ourselves as individuals, and the idea of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the individual has been around for only a few centuries. Today, we’ve gone far beyond this by thinking of the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social environment itself as just a collection of individuals: Society is people and people are society.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understand social life, all we have to do is understand what makes the individual psyche tick.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</w:p>
    <w:p w14:paraId="3FCFEF44" w14:textId="72CA1C2B" w:rsidR="000C3B83" w:rsidRPr="000C3B83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If you grow up and live in a society that’s dominated by individualism, the idea that society is just people seems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obvious. The problem is that this approach ignores the difference between the individual people who participate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 xml:space="preserve">in social life and the relationships that connect them to one another and to groups and societies. It’s true that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you can’t have a social relationship without people to participate in it and make it happen, but the people and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the relationship aren’t the same thing. That’s why this book’s title plays on the old saying about missing the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forest for the trees. In one sense, a forest is simply a collection of individual trees; but it’s more than that. It’s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also a collection of trees that exist in a particular relation to one another, and you can’t tell what that relation is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by just looking at each individual tree. Take a thousand trees and scatter them across the Great Plains of North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America, and all you have are a thousand trees. But take those same trees and bring them close together and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you have a forest. Same individual trees, but in one case a forest and in another case just a lot of trees.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The “empty space” that separates individual trees from one another isn’t a characteristic of any one tree or the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characteristics of all the individual trees somehow added together. It’s something more than that, and it’s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crucial to understand the relationships among trees that make a forest what it is. Paying attention to that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“something more” – whether it’s a family or a corporation or an entire society – and how people are related to it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is at the heart of sociological practice.</w:t>
      </w:r>
    </w:p>
    <w:p w14:paraId="0DD854A1" w14:textId="6781697A" w:rsidR="000C3B83" w:rsidRDefault="000C3B83" w:rsidP="00ED3A30">
      <w:pPr>
        <w:rPr>
          <w:rFonts w:ascii="Candara" w:hAnsi="Candara"/>
        </w:rPr>
      </w:pPr>
    </w:p>
    <w:p w14:paraId="6AB856E4" w14:textId="3CEA6669" w:rsidR="00A63412" w:rsidRDefault="00A63412" w:rsidP="00ED3A30">
      <w:pPr>
        <w:rPr>
          <w:rFonts w:ascii="Candara" w:hAnsi="Candara"/>
        </w:rPr>
      </w:pPr>
    </w:p>
    <w:p w14:paraId="07678E1C" w14:textId="7C85E1C5" w:rsidR="00A63412" w:rsidRPr="00A63412" w:rsidRDefault="00A63412" w:rsidP="00ED3A30">
      <w:pPr>
        <w:rPr>
          <w:rFonts w:ascii="Candara" w:hAnsi="Candara"/>
          <w:b/>
          <w:bCs/>
          <w:color w:val="4472C4" w:themeColor="accent5"/>
        </w:rPr>
      </w:pPr>
      <w:r w:rsidRPr="00A63412">
        <w:rPr>
          <w:rFonts w:ascii="Candara" w:hAnsi="Candara"/>
          <w:b/>
          <w:bCs/>
          <w:color w:val="4472C4" w:themeColor="accent5"/>
        </w:rPr>
        <w:t>Discussion Questions:</w:t>
      </w:r>
    </w:p>
    <w:p w14:paraId="373349AA" w14:textId="4843B048" w:rsidR="00A63412" w:rsidRPr="00A63412" w:rsidRDefault="00A63412" w:rsidP="00A63412">
      <w:pPr>
        <w:pStyle w:val="ListParagraph"/>
        <w:numPr>
          <w:ilvl w:val="0"/>
          <w:numId w:val="27"/>
        </w:numPr>
        <w:rPr>
          <w:rFonts w:ascii="Candara" w:hAnsi="Candara"/>
          <w:color w:val="4472C4" w:themeColor="accent5"/>
          <w:spacing w:val="2"/>
          <w:shd w:val="clear" w:color="auto" w:fill="FFFFFF"/>
        </w:rPr>
      </w:pPr>
      <w:r w:rsidRPr="00A63412">
        <w:rPr>
          <w:rFonts w:ascii="Candara" w:hAnsi="Candara"/>
          <w:color w:val="4472C4" w:themeColor="accent5"/>
          <w:spacing w:val="2"/>
          <w:shd w:val="clear" w:color="auto" w:fill="FFFFFF"/>
        </w:rPr>
        <w:t>From a sociological standpoint how does diversity help and hurt a social environment?</w:t>
      </w:r>
    </w:p>
    <w:p w14:paraId="5FF800CD" w14:textId="4FD4D84F" w:rsidR="00A63412" w:rsidRPr="00A63412" w:rsidRDefault="00A63412" w:rsidP="00A63412">
      <w:pPr>
        <w:pStyle w:val="ListParagraph"/>
        <w:numPr>
          <w:ilvl w:val="0"/>
          <w:numId w:val="27"/>
        </w:numPr>
        <w:rPr>
          <w:rFonts w:ascii="Candara" w:hAnsi="Candara"/>
          <w:color w:val="4472C4" w:themeColor="accent5"/>
        </w:rPr>
      </w:pPr>
      <w:r w:rsidRPr="00A63412">
        <w:rPr>
          <w:rFonts w:ascii="Candara" w:hAnsi="Candara"/>
          <w:color w:val="4472C4" w:themeColor="accent5"/>
          <w:spacing w:val="2"/>
          <w:shd w:val="clear" w:color="auto" w:fill="FFFFFF"/>
        </w:rPr>
        <w:t>How does he use trees as an example of a sociological concept?</w:t>
      </w:r>
    </w:p>
    <w:p w14:paraId="337B2445" w14:textId="5B0B5750" w:rsidR="00A63412" w:rsidRPr="00A63412" w:rsidRDefault="00A63412" w:rsidP="00A63412">
      <w:pPr>
        <w:pStyle w:val="ListParagraph"/>
        <w:numPr>
          <w:ilvl w:val="0"/>
          <w:numId w:val="27"/>
        </w:numPr>
        <w:rPr>
          <w:rFonts w:ascii="Candara" w:hAnsi="Candara"/>
          <w:color w:val="4472C4" w:themeColor="accent5"/>
        </w:rPr>
      </w:pPr>
      <w:r w:rsidRPr="00A63412">
        <w:rPr>
          <w:rFonts w:ascii="Candara" w:hAnsi="Candara"/>
          <w:color w:val="4472C4" w:themeColor="accent5"/>
          <w:spacing w:val="2"/>
          <w:shd w:val="clear" w:color="auto" w:fill="FFFFFF"/>
        </w:rPr>
        <w:t>Why are issues such as competition and privilege so difficult to address?</w:t>
      </w:r>
    </w:p>
    <w:p w14:paraId="5D218109" w14:textId="7F2862B1" w:rsidR="00A63412" w:rsidRPr="00A63412" w:rsidRDefault="00A63412" w:rsidP="00A63412">
      <w:pPr>
        <w:pStyle w:val="ListParagraph"/>
        <w:numPr>
          <w:ilvl w:val="0"/>
          <w:numId w:val="27"/>
        </w:numPr>
        <w:rPr>
          <w:rFonts w:ascii="Candara" w:hAnsi="Candara"/>
          <w:color w:val="4472C4" w:themeColor="accent5"/>
        </w:rPr>
      </w:pPr>
      <w:r w:rsidRPr="00A63412">
        <w:rPr>
          <w:rFonts w:ascii="Candara" w:hAnsi="Candara"/>
          <w:color w:val="4472C4" w:themeColor="accent5"/>
          <w:spacing w:val="2"/>
          <w:shd w:val="clear" w:color="auto" w:fill="FFFFFF"/>
        </w:rPr>
        <w:t>How does the idea of individualism connect to the sociological perspective?</w:t>
      </w:r>
    </w:p>
    <w:p w14:paraId="4B5F12B7" w14:textId="55161D4A" w:rsidR="00A63412" w:rsidRPr="00A63412" w:rsidRDefault="00A63412" w:rsidP="00A63412">
      <w:pPr>
        <w:pStyle w:val="ListParagraph"/>
        <w:numPr>
          <w:ilvl w:val="0"/>
          <w:numId w:val="27"/>
        </w:numPr>
        <w:rPr>
          <w:rFonts w:ascii="Candara" w:hAnsi="Candara"/>
          <w:color w:val="4472C4" w:themeColor="accent5"/>
        </w:rPr>
      </w:pPr>
      <w:r w:rsidRPr="00A63412">
        <w:rPr>
          <w:rFonts w:ascii="Candara" w:hAnsi="Candara"/>
          <w:color w:val="4472C4" w:themeColor="accent5"/>
          <w:spacing w:val="2"/>
          <w:shd w:val="clear" w:color="auto" w:fill="FFFFFF"/>
        </w:rPr>
        <w:t>What is one instance or example of something you have personally encountered that connects to what Johnson was talking about?</w:t>
      </w:r>
    </w:p>
    <w:sectPr w:rsidR="00A63412" w:rsidRPr="00A63412" w:rsidSect="0024158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FCCD" w14:textId="77777777" w:rsidR="00F55CDB" w:rsidRDefault="00F55CDB" w:rsidP="00AA3026">
      <w:r>
        <w:separator/>
      </w:r>
    </w:p>
  </w:endnote>
  <w:endnote w:type="continuationSeparator" w:id="0">
    <w:p w14:paraId="00CF2F0C" w14:textId="77777777" w:rsidR="00F55CDB" w:rsidRDefault="00F55CD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0A64" w14:textId="77777777" w:rsidR="00F55CDB" w:rsidRDefault="00F55CDB" w:rsidP="00AA3026">
      <w:r>
        <w:separator/>
      </w:r>
    </w:p>
  </w:footnote>
  <w:footnote w:type="continuationSeparator" w:id="0">
    <w:p w14:paraId="05AA59EF" w14:textId="77777777" w:rsidR="00F55CDB" w:rsidRDefault="00F55CDB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5"/>
  </w:num>
  <w:num w:numId="5">
    <w:abstractNumId w:val="13"/>
  </w:num>
  <w:num w:numId="6">
    <w:abstractNumId w:val="4"/>
  </w:num>
  <w:num w:numId="7">
    <w:abstractNumId w:val="14"/>
  </w:num>
  <w:num w:numId="8">
    <w:abstractNumId w:val="20"/>
  </w:num>
  <w:num w:numId="9">
    <w:abstractNumId w:val="17"/>
  </w:num>
  <w:num w:numId="10">
    <w:abstractNumId w:val="18"/>
  </w:num>
  <w:num w:numId="11">
    <w:abstractNumId w:val="10"/>
  </w:num>
  <w:num w:numId="12">
    <w:abstractNumId w:val="12"/>
  </w:num>
  <w:num w:numId="13">
    <w:abstractNumId w:val="11"/>
  </w:num>
  <w:num w:numId="14">
    <w:abstractNumId w:val="23"/>
  </w:num>
  <w:num w:numId="15">
    <w:abstractNumId w:val="15"/>
  </w:num>
  <w:num w:numId="16">
    <w:abstractNumId w:val="1"/>
  </w:num>
  <w:num w:numId="17">
    <w:abstractNumId w:val="26"/>
  </w:num>
  <w:num w:numId="18">
    <w:abstractNumId w:val="6"/>
  </w:num>
  <w:num w:numId="19">
    <w:abstractNumId w:val="24"/>
  </w:num>
  <w:num w:numId="20">
    <w:abstractNumId w:val="7"/>
  </w:num>
  <w:num w:numId="21">
    <w:abstractNumId w:val="9"/>
  </w:num>
  <w:num w:numId="22">
    <w:abstractNumId w:val="22"/>
  </w:num>
  <w:num w:numId="23">
    <w:abstractNumId w:val="19"/>
  </w:num>
  <w:num w:numId="24">
    <w:abstractNumId w:val="3"/>
  </w:num>
  <w:num w:numId="25">
    <w:abstractNumId w:val="16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52151"/>
    <w:rsid w:val="00084DC9"/>
    <w:rsid w:val="00090167"/>
    <w:rsid w:val="000C3B83"/>
    <w:rsid w:val="000F4657"/>
    <w:rsid w:val="000F4E3B"/>
    <w:rsid w:val="00103336"/>
    <w:rsid w:val="00142231"/>
    <w:rsid w:val="00171F76"/>
    <w:rsid w:val="00186FDF"/>
    <w:rsid w:val="00191836"/>
    <w:rsid w:val="00241584"/>
    <w:rsid w:val="00252457"/>
    <w:rsid w:val="00282164"/>
    <w:rsid w:val="002A67FC"/>
    <w:rsid w:val="002C1303"/>
    <w:rsid w:val="002C20D3"/>
    <w:rsid w:val="002F4328"/>
    <w:rsid w:val="003018F3"/>
    <w:rsid w:val="00360ADA"/>
    <w:rsid w:val="003647B7"/>
    <w:rsid w:val="00374A39"/>
    <w:rsid w:val="003A1E54"/>
    <w:rsid w:val="003B7F37"/>
    <w:rsid w:val="003E1560"/>
    <w:rsid w:val="00421D2D"/>
    <w:rsid w:val="004233BA"/>
    <w:rsid w:val="00444291"/>
    <w:rsid w:val="0046185E"/>
    <w:rsid w:val="00462CC7"/>
    <w:rsid w:val="004B70C5"/>
    <w:rsid w:val="004D20BC"/>
    <w:rsid w:val="00503010"/>
    <w:rsid w:val="00512CE0"/>
    <w:rsid w:val="00550FDD"/>
    <w:rsid w:val="00575207"/>
    <w:rsid w:val="0058661D"/>
    <w:rsid w:val="00594F9F"/>
    <w:rsid w:val="00610071"/>
    <w:rsid w:val="00631AEA"/>
    <w:rsid w:val="006D6471"/>
    <w:rsid w:val="0075424D"/>
    <w:rsid w:val="007A163F"/>
    <w:rsid w:val="007B3B7B"/>
    <w:rsid w:val="007C5A86"/>
    <w:rsid w:val="00874E0A"/>
    <w:rsid w:val="008C0289"/>
    <w:rsid w:val="008C321B"/>
    <w:rsid w:val="00930971"/>
    <w:rsid w:val="00991BE4"/>
    <w:rsid w:val="00993388"/>
    <w:rsid w:val="00A63412"/>
    <w:rsid w:val="00A7128F"/>
    <w:rsid w:val="00AA0425"/>
    <w:rsid w:val="00AA3026"/>
    <w:rsid w:val="00B117CA"/>
    <w:rsid w:val="00BC477A"/>
    <w:rsid w:val="00BE797B"/>
    <w:rsid w:val="00C53973"/>
    <w:rsid w:val="00C628A6"/>
    <w:rsid w:val="00C711EA"/>
    <w:rsid w:val="00C87725"/>
    <w:rsid w:val="00C8774F"/>
    <w:rsid w:val="00C93366"/>
    <w:rsid w:val="00C93B7D"/>
    <w:rsid w:val="00C9405A"/>
    <w:rsid w:val="00C96A38"/>
    <w:rsid w:val="00CE0053"/>
    <w:rsid w:val="00CE2E13"/>
    <w:rsid w:val="00D05B33"/>
    <w:rsid w:val="00D07A94"/>
    <w:rsid w:val="00D15915"/>
    <w:rsid w:val="00D53973"/>
    <w:rsid w:val="00DC0E57"/>
    <w:rsid w:val="00DE0053"/>
    <w:rsid w:val="00E024DD"/>
    <w:rsid w:val="00E808E5"/>
    <w:rsid w:val="00EA4F3B"/>
    <w:rsid w:val="00ED3A30"/>
    <w:rsid w:val="00EF7B39"/>
    <w:rsid w:val="00F50C06"/>
    <w:rsid w:val="00F55CDB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2021-08-25T08:27:00Z</dcterms:created>
  <dcterms:modified xsi:type="dcterms:W3CDTF">2021-08-25T08:28:00Z</dcterms:modified>
</cp:coreProperties>
</file>