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79A1CDC8" w:rsidR="00241584" w:rsidRPr="006D6471" w:rsidRDefault="006D6471" w:rsidP="00241584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t>SOCIOLOGY</w:t>
      </w:r>
      <w:r w:rsidR="002C20D3" w:rsidRPr="006D6471">
        <w:rPr>
          <w:rFonts w:ascii="Candara" w:hAnsi="Candara"/>
          <w:b/>
          <w:color w:val="5BC5AC"/>
        </w:rPr>
        <w:t xml:space="preserve"> 20</w:t>
      </w:r>
      <w:r w:rsidR="00191836" w:rsidRPr="006D6471">
        <w:rPr>
          <w:rFonts w:ascii="Candara" w:hAnsi="Candara"/>
          <w:b/>
          <w:color w:val="5BC5AC"/>
        </w:rPr>
        <w:t>2</w:t>
      </w:r>
      <w:r w:rsidR="00AA0425" w:rsidRPr="006D6471">
        <w:rPr>
          <w:rFonts w:ascii="Candara" w:hAnsi="Candara"/>
          <w:b/>
          <w:color w:val="5BC5AC"/>
        </w:rPr>
        <w:t>1-22</w:t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191836" w:rsidRPr="006D6471">
        <w:rPr>
          <w:rFonts w:ascii="Candara" w:hAnsi="Candara"/>
          <w:b/>
          <w:color w:val="5BC5AC"/>
        </w:rPr>
        <w:t xml:space="preserve">August </w:t>
      </w:r>
      <w:r w:rsidR="008C321B">
        <w:rPr>
          <w:rFonts w:ascii="Candara" w:hAnsi="Candara"/>
          <w:b/>
          <w:color w:val="5BC5AC"/>
        </w:rPr>
        <w:t>2</w:t>
      </w:r>
      <w:r w:rsidR="000C3B83">
        <w:rPr>
          <w:rFonts w:ascii="Candara" w:hAnsi="Candara"/>
          <w:b/>
          <w:color w:val="5BC5AC"/>
        </w:rPr>
        <w:t>4</w:t>
      </w:r>
      <w:r w:rsidR="00191836" w:rsidRPr="006D6471">
        <w:rPr>
          <w:rFonts w:ascii="Candara" w:hAnsi="Candara"/>
          <w:b/>
          <w:color w:val="5BC5AC"/>
        </w:rPr>
        <w:t>, 202</w:t>
      </w:r>
      <w:r w:rsidR="00AA0425" w:rsidRPr="006D6471">
        <w:rPr>
          <w:rFonts w:ascii="Candara" w:hAnsi="Candara"/>
          <w:b/>
          <w:color w:val="5BC5AC"/>
        </w:rPr>
        <w:t>1</w:t>
      </w:r>
    </w:p>
    <w:p w14:paraId="3A245902" w14:textId="77777777" w:rsidR="00241584" w:rsidRDefault="00BB234A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472DCB71" w14:textId="3E484159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0C3B83">
        <w:rPr>
          <w:rFonts w:ascii="Candara" w:hAnsi="Candara"/>
          <w:b/>
          <w:color w:val="003366"/>
        </w:rPr>
        <w:t>5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7777777" w:rsidR="00191836" w:rsidRDefault="00191836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23BE2A82" w14:textId="3F11BCA8" w:rsidR="00AA0425" w:rsidRPr="004233BA" w:rsidRDefault="00191836" w:rsidP="00C96A38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C176FD">
        <w:rPr>
          <w:rFonts w:ascii="Candara" w:hAnsi="Candara"/>
          <w:color w:val="003366"/>
        </w:rPr>
        <w:t xml:space="preserve"> </w:t>
      </w:r>
    </w:p>
    <w:p w14:paraId="7C6A00F3" w14:textId="77777777" w:rsidR="00191836" w:rsidRDefault="00191836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61858216" w14:textId="79E75169" w:rsidR="003018F3" w:rsidRDefault="00191836" w:rsidP="003018F3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0C3B83">
        <w:rPr>
          <w:rFonts w:ascii="Candara" w:hAnsi="Candara"/>
          <w:color w:val="003366"/>
        </w:rPr>
        <w:t>CONT’D</w:t>
      </w:r>
      <w:r w:rsidR="003018F3">
        <w:rPr>
          <w:rFonts w:ascii="Candara" w:hAnsi="Candara"/>
          <w:color w:val="003366"/>
        </w:rPr>
        <w:t xml:space="preserve">: </w:t>
      </w:r>
      <w:r w:rsidR="00444291">
        <w:rPr>
          <w:rFonts w:ascii="Candara" w:hAnsi="Candara"/>
          <w:color w:val="003366"/>
        </w:rPr>
        <w:t>Mastery Content Search of The Sociological Perspective</w:t>
      </w:r>
    </w:p>
    <w:p w14:paraId="679D1C0A" w14:textId="72EC6DE3" w:rsidR="00444291" w:rsidRDefault="00444291" w:rsidP="00444291">
      <w:pPr>
        <w:ind w:left="216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 xml:space="preserve">*Work in PAIRS to develop a </w:t>
      </w:r>
      <w:r w:rsidR="00ED3A30" w:rsidRPr="00ED3A30">
        <w:rPr>
          <w:rFonts w:ascii="Candara" w:hAnsi="Candara"/>
          <w:color w:val="003366"/>
          <w:u w:val="single"/>
        </w:rPr>
        <w:t>WebQues</w:t>
      </w:r>
      <w:r w:rsidR="00ED3A30">
        <w:rPr>
          <w:rFonts w:ascii="Candara" w:hAnsi="Candara"/>
          <w:color w:val="003366"/>
        </w:rPr>
        <w:t>t</w:t>
      </w:r>
      <w:r>
        <w:rPr>
          <w:rFonts w:ascii="Candara" w:hAnsi="Candara"/>
          <w:color w:val="003366"/>
        </w:rPr>
        <w:t xml:space="preserve"> </w:t>
      </w:r>
      <w:r w:rsidR="00C96A38">
        <w:rPr>
          <w:rFonts w:ascii="Candara" w:hAnsi="Candara"/>
          <w:color w:val="003366"/>
        </w:rPr>
        <w:t xml:space="preserve">OR </w:t>
      </w:r>
      <w:r w:rsidR="00C96A38" w:rsidRPr="00ED3A30">
        <w:rPr>
          <w:rFonts w:ascii="Candara" w:hAnsi="Candara"/>
          <w:color w:val="003366"/>
          <w:u w:val="single"/>
        </w:rPr>
        <w:t>Jeopardy Game</w:t>
      </w:r>
      <w:r w:rsidR="00C96A38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 xml:space="preserve">to discover the answers/theories/explanations to the following: </w:t>
      </w:r>
    </w:p>
    <w:tbl>
      <w:tblPr>
        <w:tblW w:w="8265" w:type="dxa"/>
        <w:tblCellSpacing w:w="15" w:type="dxa"/>
        <w:tblInd w:w="12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5"/>
      </w:tblGrid>
      <w:tr w:rsidR="00444291" w:rsidRPr="00444291" w14:paraId="4E464218" w14:textId="77777777" w:rsidTr="00C96A38">
        <w:trPr>
          <w:tblCellSpacing w:w="15" w:type="dxa"/>
        </w:trPr>
        <w:tc>
          <w:tcPr>
            <w:tcW w:w="8205" w:type="dxa"/>
            <w:shd w:val="clear" w:color="auto" w:fill="FFFFFF"/>
            <w:vAlign w:val="center"/>
            <w:hideMark/>
          </w:tcPr>
          <w:p w14:paraId="05740090" w14:textId="77777777" w:rsidR="00444291" w:rsidRPr="00444291" w:rsidRDefault="00444291" w:rsidP="00444291">
            <w:pPr>
              <w:jc w:val="center"/>
              <w:rPr>
                <w:rFonts w:ascii="Verdana" w:hAnsi="Verdana"/>
                <w:b/>
                <w:bCs/>
                <w:color w:val="FF33CC"/>
                <w:sz w:val="20"/>
                <w:szCs w:val="20"/>
              </w:rPr>
            </w:pPr>
            <w:r w:rsidRPr="00444291">
              <w:rPr>
                <w:rFonts w:ascii="Verdana" w:hAnsi="Verdana"/>
                <w:b/>
                <w:bCs/>
                <w:color w:val="FF33CC"/>
                <w:sz w:val="36"/>
                <w:szCs w:val="36"/>
              </w:rPr>
              <w:t>I. The Sociological Perspective</w:t>
            </w:r>
          </w:p>
        </w:tc>
      </w:tr>
    </w:tbl>
    <w:p w14:paraId="78626BE1" w14:textId="77777777" w:rsidR="00444291" w:rsidRPr="00444291" w:rsidRDefault="00444291" w:rsidP="00C96A38">
      <w:pPr>
        <w:shd w:val="clear" w:color="auto" w:fill="FFFFFF"/>
        <w:spacing w:beforeAutospacing="1"/>
        <w:ind w:left="1440"/>
        <w:rPr>
          <w:rFonts w:ascii="Verdana" w:hAnsi="Verdana"/>
          <w:color w:val="0070C0"/>
          <w:sz w:val="20"/>
          <w:szCs w:val="20"/>
        </w:rPr>
      </w:pPr>
      <w:r w:rsidRPr="00444291">
        <w:rPr>
          <w:rFonts w:ascii="Verdana" w:hAnsi="Verdana"/>
          <w:color w:val="0070C0"/>
          <w:sz w:val="20"/>
          <w:szCs w:val="20"/>
        </w:rPr>
        <w:t>A. Sociology as a field of inquiry</w:t>
      </w:r>
    </w:p>
    <w:p w14:paraId="72D19CC8" w14:textId="77777777" w:rsidR="00444291" w:rsidRPr="00444291" w:rsidRDefault="00444291" w:rsidP="00C96A38">
      <w:pPr>
        <w:shd w:val="clear" w:color="auto" w:fill="FFFFFF"/>
        <w:spacing w:beforeAutospacing="1"/>
        <w:ind w:left="1440"/>
        <w:rPr>
          <w:rFonts w:ascii="Verdana" w:hAnsi="Verdana"/>
          <w:color w:val="FF33CC"/>
          <w:sz w:val="20"/>
          <w:szCs w:val="20"/>
        </w:rPr>
      </w:pPr>
      <w:r w:rsidRPr="00444291">
        <w:rPr>
          <w:rFonts w:ascii="Verdana" w:hAnsi="Verdana"/>
          <w:color w:val="FF33CC"/>
          <w:sz w:val="20"/>
          <w:szCs w:val="20"/>
        </w:rPr>
        <w:t>1. Sociology as the study of social behavior</w:t>
      </w:r>
      <w:r w:rsidRPr="00444291">
        <w:rPr>
          <w:rFonts w:ascii="Verdana" w:hAnsi="Verdana"/>
          <w:color w:val="FF33CC"/>
          <w:sz w:val="20"/>
          <w:szCs w:val="20"/>
        </w:rPr>
        <w:br/>
        <w:t>2. How is sociology different from other social sciences?</w:t>
      </w:r>
    </w:p>
    <w:p w14:paraId="6E78A335" w14:textId="77777777" w:rsidR="00444291" w:rsidRPr="00444291" w:rsidRDefault="00444291" w:rsidP="00C96A38">
      <w:pPr>
        <w:shd w:val="clear" w:color="auto" w:fill="FFFFFF"/>
        <w:spacing w:before="100" w:beforeAutospacing="1"/>
        <w:ind w:left="1440"/>
        <w:rPr>
          <w:rFonts w:ascii="Verdana" w:hAnsi="Verdana"/>
          <w:color w:val="0070C0"/>
          <w:sz w:val="20"/>
          <w:szCs w:val="20"/>
        </w:rPr>
      </w:pPr>
      <w:r w:rsidRPr="00444291">
        <w:rPr>
          <w:rFonts w:ascii="Verdana" w:hAnsi="Verdana"/>
          <w:color w:val="0070C0"/>
          <w:sz w:val="20"/>
          <w:szCs w:val="20"/>
        </w:rPr>
        <w:t>B. The Sociological Perspective</w:t>
      </w:r>
    </w:p>
    <w:p w14:paraId="251A2084" w14:textId="77777777" w:rsidR="00444291" w:rsidRPr="00444291" w:rsidRDefault="00444291" w:rsidP="00C96A38">
      <w:pPr>
        <w:shd w:val="clear" w:color="auto" w:fill="FFFFFF"/>
        <w:spacing w:beforeAutospacing="1"/>
        <w:ind w:left="1440"/>
        <w:rPr>
          <w:rFonts w:ascii="Verdana" w:hAnsi="Verdana"/>
          <w:color w:val="FF33CC"/>
          <w:sz w:val="20"/>
          <w:szCs w:val="20"/>
        </w:rPr>
      </w:pPr>
      <w:r w:rsidRPr="00444291">
        <w:rPr>
          <w:rFonts w:ascii="Verdana" w:hAnsi="Verdana"/>
          <w:color w:val="FF33CC"/>
          <w:sz w:val="20"/>
          <w:szCs w:val="20"/>
        </w:rPr>
        <w:t>1. The empirical basis of sociology</w:t>
      </w:r>
      <w:r w:rsidRPr="00444291">
        <w:rPr>
          <w:rFonts w:ascii="Verdana" w:hAnsi="Verdana"/>
          <w:color w:val="FF33CC"/>
          <w:sz w:val="20"/>
          <w:szCs w:val="20"/>
        </w:rPr>
        <w:br/>
        <w:t>2. The debunking tendency</w:t>
      </w:r>
    </w:p>
    <w:p w14:paraId="765E2FF5" w14:textId="77777777" w:rsidR="00444291" w:rsidRPr="00444291" w:rsidRDefault="00444291" w:rsidP="00C96A38">
      <w:pPr>
        <w:shd w:val="clear" w:color="auto" w:fill="FFFFFF"/>
        <w:spacing w:before="100" w:beforeAutospacing="1"/>
        <w:ind w:left="1440"/>
        <w:rPr>
          <w:rFonts w:ascii="Verdana" w:hAnsi="Verdana"/>
          <w:color w:val="0070C0"/>
          <w:sz w:val="20"/>
          <w:szCs w:val="20"/>
        </w:rPr>
      </w:pPr>
      <w:r w:rsidRPr="00444291">
        <w:rPr>
          <w:rFonts w:ascii="Verdana" w:hAnsi="Verdana"/>
          <w:color w:val="0070C0"/>
          <w:sz w:val="20"/>
          <w:szCs w:val="20"/>
        </w:rPr>
        <w:t>C. Central Sociological Concepts</w:t>
      </w:r>
    </w:p>
    <w:p w14:paraId="1662B933" w14:textId="77777777" w:rsidR="00444291" w:rsidRPr="00444291" w:rsidRDefault="00444291" w:rsidP="00C96A38">
      <w:pPr>
        <w:shd w:val="clear" w:color="auto" w:fill="FFFFFF"/>
        <w:spacing w:beforeAutospacing="1"/>
        <w:ind w:left="1440"/>
        <w:rPr>
          <w:rFonts w:ascii="Verdana" w:hAnsi="Verdana"/>
          <w:color w:val="FF33CC"/>
          <w:sz w:val="20"/>
          <w:szCs w:val="20"/>
        </w:rPr>
      </w:pPr>
      <w:r w:rsidRPr="00444291">
        <w:rPr>
          <w:rFonts w:ascii="Verdana" w:hAnsi="Verdana"/>
          <w:color w:val="FF33CC"/>
          <w:sz w:val="20"/>
          <w:szCs w:val="20"/>
        </w:rPr>
        <w:t>1. Social interaction</w:t>
      </w:r>
      <w:r w:rsidRPr="00444291">
        <w:rPr>
          <w:rFonts w:ascii="Verdana" w:hAnsi="Verdana"/>
          <w:color w:val="FF33CC"/>
          <w:sz w:val="20"/>
          <w:szCs w:val="20"/>
        </w:rPr>
        <w:br/>
        <w:t>2. Social structure</w:t>
      </w:r>
      <w:r w:rsidRPr="00444291">
        <w:rPr>
          <w:rFonts w:ascii="Verdana" w:hAnsi="Verdana"/>
          <w:color w:val="FF33CC"/>
          <w:sz w:val="20"/>
          <w:szCs w:val="20"/>
        </w:rPr>
        <w:br/>
        <w:t>3. Social Change</w:t>
      </w:r>
    </w:p>
    <w:p w14:paraId="6467A248" w14:textId="77777777" w:rsidR="00444291" w:rsidRPr="00444291" w:rsidRDefault="00444291" w:rsidP="00C96A38">
      <w:pPr>
        <w:shd w:val="clear" w:color="auto" w:fill="FFFFFF"/>
        <w:spacing w:before="100" w:beforeAutospacing="1"/>
        <w:ind w:left="1440"/>
        <w:rPr>
          <w:rFonts w:ascii="Verdana" w:hAnsi="Verdana"/>
          <w:color w:val="0070C0"/>
          <w:sz w:val="20"/>
          <w:szCs w:val="20"/>
        </w:rPr>
      </w:pPr>
      <w:r w:rsidRPr="00444291">
        <w:rPr>
          <w:rFonts w:ascii="Verdana" w:hAnsi="Verdana"/>
          <w:color w:val="0070C0"/>
          <w:sz w:val="20"/>
          <w:szCs w:val="20"/>
        </w:rPr>
        <w:t>D. The Emergence of Sociology</w:t>
      </w:r>
    </w:p>
    <w:p w14:paraId="76C98C4E" w14:textId="77777777" w:rsidR="00444291" w:rsidRPr="00444291" w:rsidRDefault="00444291" w:rsidP="00C96A38">
      <w:pPr>
        <w:shd w:val="clear" w:color="auto" w:fill="FFFFFF"/>
        <w:spacing w:beforeAutospacing="1"/>
        <w:ind w:left="1440"/>
        <w:rPr>
          <w:rFonts w:ascii="Verdana" w:hAnsi="Verdana"/>
          <w:color w:val="FF33CC"/>
          <w:sz w:val="20"/>
          <w:szCs w:val="20"/>
        </w:rPr>
      </w:pPr>
      <w:r w:rsidRPr="00444291">
        <w:rPr>
          <w:rFonts w:ascii="Verdana" w:hAnsi="Verdana"/>
          <w:color w:val="FF33CC"/>
          <w:sz w:val="20"/>
          <w:szCs w:val="20"/>
        </w:rPr>
        <w:t>1. The influence of the Enlightenment</w:t>
      </w:r>
      <w:r w:rsidRPr="00444291">
        <w:rPr>
          <w:rFonts w:ascii="Verdana" w:hAnsi="Verdana"/>
          <w:color w:val="FF33CC"/>
          <w:sz w:val="20"/>
          <w:szCs w:val="20"/>
        </w:rPr>
        <w:br/>
        <w:t>2. Classical sociological theory (Durkheim, Marx, Weber)</w:t>
      </w:r>
      <w:r w:rsidRPr="00444291">
        <w:rPr>
          <w:rFonts w:ascii="Verdana" w:hAnsi="Verdana"/>
          <w:color w:val="FF33CC"/>
          <w:sz w:val="20"/>
          <w:szCs w:val="20"/>
        </w:rPr>
        <w:br/>
        <w:t xml:space="preserve">3. The emergence of American sociology (Addams, Park, DuBois, Cooley, Mead, Thomas, </w:t>
      </w:r>
      <w:proofErr w:type="spellStart"/>
      <w:r w:rsidRPr="00444291">
        <w:rPr>
          <w:rFonts w:ascii="Verdana" w:hAnsi="Verdana"/>
          <w:color w:val="FF33CC"/>
          <w:sz w:val="20"/>
          <w:szCs w:val="20"/>
        </w:rPr>
        <w:t>Znaniecki</w:t>
      </w:r>
      <w:proofErr w:type="spellEnd"/>
      <w:r w:rsidRPr="00444291">
        <w:rPr>
          <w:rFonts w:ascii="Verdana" w:hAnsi="Verdana"/>
          <w:color w:val="FF33CC"/>
          <w:sz w:val="20"/>
          <w:szCs w:val="20"/>
        </w:rPr>
        <w:t>)</w:t>
      </w:r>
    </w:p>
    <w:p w14:paraId="2D18789C" w14:textId="77777777" w:rsidR="00444291" w:rsidRPr="00444291" w:rsidRDefault="00444291" w:rsidP="00C96A38">
      <w:pPr>
        <w:shd w:val="clear" w:color="auto" w:fill="FFFFFF"/>
        <w:spacing w:before="100" w:beforeAutospacing="1"/>
        <w:ind w:left="1440"/>
        <w:rPr>
          <w:rFonts w:ascii="Verdana" w:hAnsi="Verdana"/>
          <w:color w:val="0070C0"/>
          <w:sz w:val="20"/>
          <w:szCs w:val="20"/>
        </w:rPr>
      </w:pPr>
      <w:r w:rsidRPr="00444291">
        <w:rPr>
          <w:rFonts w:ascii="Verdana" w:hAnsi="Verdana"/>
          <w:color w:val="0070C0"/>
          <w:sz w:val="20"/>
          <w:szCs w:val="20"/>
        </w:rPr>
        <w:t>E. Sociological Theory</w:t>
      </w:r>
    </w:p>
    <w:p w14:paraId="1ED7BE48" w14:textId="77777777" w:rsidR="00444291" w:rsidRPr="00444291" w:rsidRDefault="00444291" w:rsidP="00C96A38">
      <w:pPr>
        <w:shd w:val="clear" w:color="auto" w:fill="FFFFFF"/>
        <w:spacing w:beforeAutospacing="1"/>
        <w:ind w:left="1440"/>
        <w:rPr>
          <w:rFonts w:ascii="Verdana" w:hAnsi="Verdana"/>
          <w:color w:val="FF33CC"/>
          <w:sz w:val="20"/>
          <w:szCs w:val="20"/>
        </w:rPr>
      </w:pPr>
      <w:r w:rsidRPr="00444291">
        <w:rPr>
          <w:rFonts w:ascii="Verdana" w:hAnsi="Verdana"/>
          <w:color w:val="FF33CC"/>
          <w:sz w:val="20"/>
          <w:szCs w:val="20"/>
        </w:rPr>
        <w:t>1. Functionalism</w:t>
      </w:r>
      <w:r w:rsidRPr="00444291">
        <w:rPr>
          <w:rFonts w:ascii="Verdana" w:hAnsi="Verdana"/>
          <w:color w:val="FF33CC"/>
          <w:sz w:val="20"/>
          <w:szCs w:val="20"/>
        </w:rPr>
        <w:br/>
        <w:t>2. Conflict theory</w:t>
      </w:r>
      <w:r w:rsidRPr="00444291">
        <w:rPr>
          <w:rFonts w:ascii="Verdana" w:hAnsi="Verdana"/>
          <w:color w:val="FF33CC"/>
          <w:sz w:val="20"/>
          <w:szCs w:val="20"/>
        </w:rPr>
        <w:br/>
        <w:t>3. Symbolic interaction</w:t>
      </w:r>
      <w:r w:rsidRPr="00444291">
        <w:rPr>
          <w:rFonts w:ascii="Verdana" w:hAnsi="Verdana"/>
          <w:color w:val="FF33CC"/>
          <w:sz w:val="20"/>
          <w:szCs w:val="20"/>
        </w:rPr>
        <w:br/>
        <w:t>4. Exchange-rational choice</w:t>
      </w:r>
      <w:r w:rsidRPr="00444291">
        <w:rPr>
          <w:rFonts w:ascii="Verdana" w:hAnsi="Verdana"/>
          <w:color w:val="FF33CC"/>
          <w:sz w:val="20"/>
          <w:szCs w:val="20"/>
        </w:rPr>
        <w:br/>
        <w:t>5. Feminist theory</w:t>
      </w:r>
    </w:p>
    <w:p w14:paraId="2AE3CF8A" w14:textId="3FDC8A31" w:rsidR="00ED3A30" w:rsidRDefault="000C3B83" w:rsidP="000C3B83">
      <w:p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>DISCUSS: Forest of Trees</w:t>
      </w:r>
    </w:p>
    <w:p w14:paraId="41793455" w14:textId="5F1B06E1" w:rsidR="00191836" w:rsidRDefault="00930971" w:rsidP="00191836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EXPLORE: </w:t>
      </w:r>
      <w:r w:rsidR="00ED3A30">
        <w:rPr>
          <w:rFonts w:ascii="Candara" w:hAnsi="Candara"/>
          <w:color w:val="003366"/>
        </w:rPr>
        <w:t>Excerpt from</w:t>
      </w:r>
      <w:r>
        <w:rPr>
          <w:rFonts w:ascii="Candara" w:hAnsi="Candara"/>
          <w:color w:val="003366"/>
        </w:rPr>
        <w:t>: “The Soci</w:t>
      </w:r>
      <w:r w:rsidR="00ED3A30">
        <w:rPr>
          <w:rFonts w:ascii="Candara" w:hAnsi="Candara"/>
          <w:color w:val="003366"/>
        </w:rPr>
        <w:t>ologically Examined Life” (Schwalbe 1995)</w:t>
      </w:r>
    </w:p>
    <w:p w14:paraId="61D977A5" w14:textId="77777777" w:rsidR="00191836" w:rsidRDefault="00191836" w:rsidP="00191836">
      <w:r>
        <w:tab/>
      </w:r>
      <w:r>
        <w:tab/>
      </w:r>
      <w:r>
        <w:tab/>
      </w:r>
      <w:r>
        <w:tab/>
      </w:r>
    </w:p>
    <w:p w14:paraId="6ECFDBD1" w14:textId="77777777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730C9D4" w14:textId="6DA19577" w:rsidR="00191836" w:rsidRDefault="003018F3" w:rsidP="00191836">
      <w:pPr>
        <w:pStyle w:val="ListParagraph"/>
        <w:numPr>
          <w:ilvl w:val="0"/>
          <w:numId w:val="26"/>
        </w:numPr>
        <w:rPr>
          <w:rFonts w:ascii="Candara" w:hAnsi="Candara"/>
        </w:rPr>
      </w:pPr>
      <w:r>
        <w:rPr>
          <w:rFonts w:ascii="Candara" w:hAnsi="Candara"/>
        </w:rPr>
        <w:t>READ: Chapter 1 – Sociological Perspective</w:t>
      </w:r>
    </w:p>
    <w:p w14:paraId="667F08C9" w14:textId="63C60745" w:rsidR="00D15915" w:rsidRPr="00C96A38" w:rsidRDefault="002C20D3" w:rsidP="00C96A3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74CD88F0" w14:textId="0AAE50F2" w:rsidR="00AA3026" w:rsidRDefault="00360ADA" w:rsidP="00ED3A3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C6410E7" w14:textId="05E96894" w:rsidR="000C3B83" w:rsidRDefault="000C3B83">
      <w:pPr>
        <w:spacing w:after="160" w:line="259" w:lineRule="auto"/>
        <w:rPr>
          <w:rFonts w:ascii="Candara" w:hAnsi="Candara"/>
        </w:rPr>
      </w:pPr>
      <w:r>
        <w:rPr>
          <w:rFonts w:ascii="Candara" w:hAnsi="Candara"/>
        </w:rPr>
        <w:br w:type="page"/>
      </w:r>
    </w:p>
    <w:p w14:paraId="6BCA42DA" w14:textId="327CA6A6" w:rsidR="000C3B83" w:rsidRDefault="000C3B83" w:rsidP="000C3B83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lastRenderedPageBreak/>
        <w:t>SOCIOLOGY</w:t>
      </w:r>
      <w:r w:rsidRPr="006D6471">
        <w:rPr>
          <w:rFonts w:ascii="Candara" w:hAnsi="Candara"/>
          <w:b/>
          <w:color w:val="5BC5AC"/>
        </w:rPr>
        <w:t xml:space="preserve"> 2021-22</w:t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>
        <w:rPr>
          <w:rFonts w:ascii="Candara" w:hAnsi="Candara"/>
          <w:b/>
          <w:color w:val="5BC5AC"/>
        </w:rPr>
        <w:t>ARTICLE DISCUSSION</w:t>
      </w:r>
    </w:p>
    <w:p w14:paraId="7311F8DB" w14:textId="2EBB39F1" w:rsidR="000C3B83" w:rsidRPr="006D6471" w:rsidRDefault="000C3B83" w:rsidP="000C3B83">
      <w:pPr>
        <w:rPr>
          <w:rFonts w:ascii="Candara" w:hAnsi="Candara"/>
          <w:b/>
          <w:color w:val="5BC5AC"/>
        </w:rPr>
      </w:pPr>
      <w:r>
        <w:rPr>
          <w:rFonts w:ascii="Candara" w:hAnsi="Candara"/>
          <w:color w:val="008000"/>
        </w:rPr>
        <w:pict w14:anchorId="62CB5CFD">
          <v:rect id="_x0000_i1026" style="width:0;height:1.5pt" o:hralign="center" o:hrstd="t" o:hr="t" fillcolor="#aca899" stroked="f"/>
        </w:pict>
      </w:r>
    </w:p>
    <w:p w14:paraId="37407B88" w14:textId="77777777" w:rsidR="000C3B83" w:rsidRPr="000C3B83" w:rsidRDefault="000C3B83" w:rsidP="000C3B83">
      <w:pPr>
        <w:shd w:val="clear" w:color="auto" w:fill="FFFFFF"/>
        <w:spacing w:line="648" w:lineRule="atLeast"/>
        <w:jc w:val="center"/>
        <w:rPr>
          <w:rFonts w:ascii="Roboto" w:hAnsi="Roboto"/>
          <w:color w:val="202124"/>
          <w:sz w:val="48"/>
          <w:szCs w:val="48"/>
        </w:rPr>
      </w:pPr>
      <w:r w:rsidRPr="000C3B83">
        <w:rPr>
          <w:rFonts w:ascii="Roboto" w:hAnsi="Roboto"/>
          <w:color w:val="202124"/>
          <w:sz w:val="48"/>
          <w:szCs w:val="48"/>
        </w:rPr>
        <w:t>The Forest and the Trees</w:t>
      </w:r>
    </w:p>
    <w:p w14:paraId="18EDC5EE" w14:textId="77777777" w:rsidR="000C3B83" w:rsidRDefault="000C3B83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</w:p>
    <w:p w14:paraId="69B4B475" w14:textId="77777777" w:rsidR="000C3B83" w:rsidRDefault="000C3B83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  <w:r w:rsidRPr="000C3B83">
        <w:rPr>
          <w:rFonts w:ascii="Roboto" w:hAnsi="Roboto"/>
          <w:color w:val="202124"/>
          <w:spacing w:val="3"/>
          <w:sz w:val="21"/>
          <w:szCs w:val="21"/>
        </w:rPr>
        <w:t>Read the following excerpt from Allan Johnson’s book The Forest, the Tress, and the one Thing (Temple University, 1997) and answer the questions at the end of the article.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The Forest, the Trees, and the One Thing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Allan G. Johnson – Temple University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As a form of sociological practice, I work with people in corporations, schools, and universities who are trying to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deal with issues of diversity. In the simplest sense, diversity is about the variety of people in the world, the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varied mix of gender, race, age, social class, ethnicity, religion, and other social characteristics. In the United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States and Europe, for example, the workforce is changing as the percentages who are female or from non</w:t>
      </w:r>
      <w:r>
        <w:rPr>
          <w:rFonts w:ascii="Roboto" w:hAnsi="Roboto"/>
          <w:color w:val="202124"/>
          <w:spacing w:val="3"/>
          <w:sz w:val="21"/>
          <w:szCs w:val="21"/>
        </w:rPr>
        <w:t>-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European</w:t>
      </w:r>
      <w:r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ethnic and racial backgrounds increase and the percentage who are white and male declines.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</w:r>
    </w:p>
    <w:p w14:paraId="7537AC1C" w14:textId="77777777" w:rsidR="00503010" w:rsidRDefault="000C3B83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  <w:r w:rsidRPr="000C3B83">
        <w:rPr>
          <w:rFonts w:ascii="Roboto" w:hAnsi="Roboto"/>
          <w:color w:val="202124"/>
          <w:spacing w:val="3"/>
          <w:sz w:val="21"/>
          <w:szCs w:val="21"/>
        </w:rPr>
        <w:t>If the changing mix was all that diversity amounted to, there wouldn’t be a problem since in many ways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differences make life interesting and enhance creativity. Compared with homogeneous teams, for example,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diverse work teams are usually better with problems that require creative solutions. To be sure, diversity brings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with it difficulties to be dealt with such as language barriers and different ways of doing things that can confuse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or irritate people. But we’re the species with the “big brain,” the adaptable ones who learn quickly, so learning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to get along with people unlike ourselves shouldn’t be a problem we can’t handle. Like travelers in a strange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land, we’d simply learn about one another and make room for differences and figure out how to make good use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of them.</w:t>
      </w:r>
    </w:p>
    <w:p w14:paraId="73B7D335" w14:textId="77777777" w:rsidR="00503010" w:rsidRDefault="000C3B83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As most people know, however, in the world as it is, difference amounts to more than just variety. It’s also used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as a basis for including some and excluding others, for rewarding some more and others less, for treating some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with respect and dignity and some as if they were less than fully human or not even there. Difference is used as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a basis for privilege, from reserving for some the simple human dignities that everyone should have, to the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extreme of deciding who lives and who dies. Since the workplace is part of the world, patterns of inequality and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oppression that permeate the world also show up at work, even though people may like to think of themselves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as “colleagues” or part of “the team.” And just as these patterns shape people’s lives in often damaging ways,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they can eat away at the core of a community or an organization, weakening it with internal division and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resentment bred and fed by injustice and suffering.</w:t>
      </w:r>
    </w:p>
    <w:p w14:paraId="0DAF85D7" w14:textId="77777777" w:rsidR="00503010" w:rsidRDefault="000C3B83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Some organizations realize the importance of a workplace where everyone feels accepted and valued for who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they are and what they can contribute. One way to bring this about is to run programs to help people see what’s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going on, the consequences it produces, how these consequences affect people in different ways, and what they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can do about it to create something better. The hardest thing about this work is that people are so reluctant to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talk about privilege, especially those who belong to privileged groups. When the subject of race and racism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comes up, white people often withdraw into silence as if paralyzed by guilt or other feelings they don’t dare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 xml:space="preserve">express. Or they push back, </w:t>
      </w:r>
      <w:proofErr w:type="gramStart"/>
      <w:r w:rsidRPr="000C3B83">
        <w:rPr>
          <w:rFonts w:ascii="Roboto" w:hAnsi="Roboto"/>
          <w:color w:val="202124"/>
          <w:spacing w:val="3"/>
          <w:sz w:val="21"/>
          <w:szCs w:val="21"/>
        </w:rPr>
        <w:t>angry</w:t>
      </w:r>
      <w:proofErr w:type="gramEnd"/>
      <w:r w:rsidRPr="000C3B83">
        <w:rPr>
          <w:rFonts w:ascii="Roboto" w:hAnsi="Roboto"/>
          <w:color w:val="202124"/>
          <w:spacing w:val="3"/>
          <w:sz w:val="21"/>
          <w:szCs w:val="21"/>
        </w:rPr>
        <w:t xml:space="preserve"> and defensive, as if they were being personally attacked and blamed for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something they didn’t do. Men often react similarly to issues of gender and sexism.</w:t>
      </w:r>
    </w:p>
    <w:p w14:paraId="3387FB1D" w14:textId="31D724C7" w:rsidR="00503010" w:rsidRDefault="000C3B83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Because members of privileged groups often react negatively to looking at privilege, women, blacks, Latinos,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gays, lesbians, workers, and other groups may not bring it up. They know how easily privilege can be used to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retaliate against them for challenging the status quo and making people feel uncomfortable. So, rather than look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at the reality of what’s going on, the typical pattern in organizations – and just about everywhere else – is to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choose between two equally futile alternatives: to be stuck in cycles of guilt, blame, and defensiveness; or to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 xml:space="preserve">avoid talking about issues of privilege at all. Either way, the old destructive </w:t>
      </w:r>
      <w:r w:rsidR="00503010" w:rsidRPr="000C3B83">
        <w:rPr>
          <w:rFonts w:ascii="Roboto" w:hAnsi="Roboto"/>
          <w:color w:val="202124"/>
          <w:spacing w:val="3"/>
          <w:sz w:val="21"/>
          <w:szCs w:val="21"/>
        </w:rPr>
        <w:t>patterns,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 xml:space="preserve"> and their consequences for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people’s lives continue.</w:t>
      </w:r>
    </w:p>
    <w:p w14:paraId="54ED22F0" w14:textId="77777777" w:rsidR="00503010" w:rsidRDefault="000C3B83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Why does this happen? A major reason is that people tend to think of things only in terms of individuals, as if a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society or a company or a university were nothing more than a collection of people living in a particular time and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 xml:space="preserve">place. Many writers have pointed out how individualism affects social life. It isolates us from one another,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promotes divisive competition, and makes it harder to sustain a sense of community, of all being “in this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together.” But individualism does more than affect how we participate in social life. It also affects how we think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about social life and how we make sense of it. If we think everything begins and ends with individuals – their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personalities, biographies, feelings, and behavior – then it’s easy to think that social problems must come down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to flaws in individual character. If we have a drug problem, it must be because individuals just can’t or won’t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“say no.” If there is racism, sexism, heterosexism, classism, and other forms of oppression, it must be because of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 xml:space="preserve">people who for some reason have the personal “need” to behave in racist, sexist, and other oppressive ways. </w:t>
      </w:r>
    </w:p>
    <w:p w14:paraId="5844C6C9" w14:textId="77777777" w:rsidR="00503010" w:rsidRDefault="00503010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</w:p>
    <w:p w14:paraId="70099768" w14:textId="77777777" w:rsidR="00503010" w:rsidRDefault="000C3B83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  <w:r w:rsidRPr="000C3B83">
        <w:rPr>
          <w:rFonts w:ascii="Roboto" w:hAnsi="Roboto"/>
          <w:color w:val="202124"/>
          <w:spacing w:val="3"/>
          <w:sz w:val="21"/>
          <w:szCs w:val="21"/>
        </w:rPr>
        <w:t>If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evil consequences occur in social life, then it must be because of evil people and their evil ways and motives.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If we think about the world in this way – which is especially common in the United States – then it’s easy to see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why members of privileged groups get upset when they’re asked to look at the benefits that go with belonging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to that particular group and the price others pay for it. When women, for example, talk about how sexism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affects them, individualistic thinking encourages men to hear this as a personal accusation: “If women are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oppressed, then I’m an evil oppressor who wants to oppress them.” Since no man wants to see himself as a bad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person, and since most men probably don’t feel oppressive toward women, men may feel unfairly attacked.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In the United States, individualism goes back to the nineteenth century and, beyond that, to the European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 xml:space="preserve">Enlightenment and the certainties of modernist thinking. </w:t>
      </w:r>
    </w:p>
    <w:p w14:paraId="653CE1BE" w14:textId="77777777" w:rsidR="00503010" w:rsidRDefault="00503010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</w:p>
    <w:p w14:paraId="541B89F1" w14:textId="77777777" w:rsidR="00503010" w:rsidRDefault="000C3B83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  <w:r w:rsidRPr="000C3B83">
        <w:rPr>
          <w:rFonts w:ascii="Roboto" w:hAnsi="Roboto"/>
          <w:color w:val="202124"/>
          <w:spacing w:val="3"/>
          <w:sz w:val="21"/>
          <w:szCs w:val="21"/>
        </w:rPr>
        <w:t>It was in this period that the rational mind of the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individual person was recognized and elevated to a dominant position in the hierarchy of things, separated from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and placed above even religion and God. The roots of individualistic thinking in the United States trace in part to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 xml:space="preserve">the work of William James who helped pioneer </w:t>
      </w:r>
      <w:r w:rsidR="00503010" w:rsidRPr="000C3B83">
        <w:rPr>
          <w:rFonts w:ascii="Roboto" w:hAnsi="Roboto"/>
          <w:color w:val="202124"/>
          <w:spacing w:val="3"/>
          <w:sz w:val="21"/>
          <w:szCs w:val="21"/>
        </w:rPr>
        <w:t xml:space="preserve">the 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>field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 xml:space="preserve"> of psychology. Later, it was deepened in Europe and the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United States by Sigmund Freud’s revolutionary insights into the existence of the subconscious and the inner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world of individual existence. Over the course of the twentieth century, the individual life has emerged as a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dominant framework for understanding the complexities and mysteries of human existence.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</w:r>
    </w:p>
    <w:p w14:paraId="02B02840" w14:textId="77777777" w:rsidR="00503010" w:rsidRDefault="000C3B83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  <w:r w:rsidRPr="000C3B83">
        <w:rPr>
          <w:rFonts w:ascii="Roboto" w:hAnsi="Roboto"/>
          <w:color w:val="202124"/>
          <w:spacing w:val="3"/>
          <w:sz w:val="21"/>
          <w:szCs w:val="21"/>
        </w:rPr>
        <w:t>You can see this in bookstores and best-seller lists that abound with promises to change the world through “</w:t>
      </w:r>
      <w:r w:rsidR="00503010" w:rsidRPr="000C3B83">
        <w:rPr>
          <w:rFonts w:ascii="Roboto" w:hAnsi="Roboto"/>
          <w:color w:val="202124"/>
          <w:spacing w:val="3"/>
          <w:sz w:val="21"/>
          <w:szCs w:val="21"/>
        </w:rPr>
        <w:t>self-help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”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and individual growth and transformation. Even on the grand scale of societies – from war and politics to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international economics – individualism reduces everything to the personalities and behavior of the people we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perceive to be “in charge.” If ordinary people in capitalist societies feel deprived and insecure, the individualistic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answer is that the people who run corporations are “greedy</w:t>
      </w:r>
      <w:r w:rsidR="00503010" w:rsidRPr="000C3B83">
        <w:rPr>
          <w:rFonts w:ascii="Roboto" w:hAnsi="Roboto"/>
          <w:color w:val="202124"/>
          <w:spacing w:val="3"/>
          <w:sz w:val="21"/>
          <w:szCs w:val="21"/>
        </w:rPr>
        <w:t>”,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 xml:space="preserve"> or the politicians are corrupt and incompetent and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 xml:space="preserve">otherwise lacking in personal character. </w:t>
      </w:r>
    </w:p>
    <w:p w14:paraId="449629EA" w14:textId="77777777" w:rsidR="00503010" w:rsidRDefault="00503010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</w:p>
    <w:p w14:paraId="2900C44B" w14:textId="15A4EAA3" w:rsidR="00503010" w:rsidRDefault="000C3B83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  <w:r w:rsidRPr="000C3B83">
        <w:rPr>
          <w:rFonts w:ascii="Roboto" w:hAnsi="Roboto"/>
          <w:color w:val="202124"/>
          <w:spacing w:val="3"/>
          <w:sz w:val="21"/>
          <w:szCs w:val="21"/>
        </w:rPr>
        <w:t>The same perspective argues that poverty exists because of the habits,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attitudes, and skills of individual poor people, who are blamed for what they supposedly lack as people and told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 xml:space="preserve">to change if they want anything better for themselves. To make a better world, we think we </w:t>
      </w:r>
      <w:proofErr w:type="gramStart"/>
      <w:r w:rsidRPr="000C3B83">
        <w:rPr>
          <w:rFonts w:ascii="Roboto" w:hAnsi="Roboto"/>
          <w:color w:val="202124"/>
          <w:spacing w:val="3"/>
          <w:sz w:val="21"/>
          <w:szCs w:val="21"/>
        </w:rPr>
        <w:t>have to</w:t>
      </w:r>
      <w:proofErr w:type="gramEnd"/>
      <w:r w:rsidRPr="000C3B83">
        <w:rPr>
          <w:rFonts w:ascii="Roboto" w:hAnsi="Roboto"/>
          <w:color w:val="202124"/>
          <w:spacing w:val="3"/>
          <w:sz w:val="21"/>
          <w:szCs w:val="21"/>
        </w:rPr>
        <w:t xml:space="preserve"> put the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“right people” in charge or make better people by liberating human consciousness in a New Age or by changing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how children are socialized or by locking up or tossing out or killing people who won’t or can’t be better than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they are. Psychotherapy is increasingly offered as a model for changing not only the inner life of individuals, but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also the world they live in. If enough people heal themselves through therapy, then the world will “heal” itself as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well. The solution to collective problems such as poverty or deteriorating cities then becomes a matter not of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collective solutions but of an accumulation of individual solutions. So, if we want to have less poverty in the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world, the answer lies in raising people out of poverty or keeping them from becoming poor, one person at a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time.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</w:r>
    </w:p>
    <w:p w14:paraId="4EA79D39" w14:textId="77777777" w:rsidR="00503010" w:rsidRDefault="000C3B83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  <w:r w:rsidRPr="000C3B83">
        <w:rPr>
          <w:rFonts w:ascii="Roboto" w:hAnsi="Roboto"/>
          <w:color w:val="202124"/>
          <w:spacing w:val="3"/>
          <w:sz w:val="21"/>
          <w:szCs w:val="21"/>
        </w:rPr>
        <w:t>So, individualism is a way of thinking that encourages us to explain the world in terms of what goes on inside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individuals and nothing else. We’ve been able to think this way because we’ve developed the human ability to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be reflexive, which is to say, we’ve learned to look at ourselves as selves with greater awareness and insight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than before. We can think about what kind of people we are and how we live in the world, and we can imagine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ourselves in new ways. To do this, however, we first have to be able to believe that we exist as distinct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individuals apart from the groups and communities and societies that make up our social environment. In other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words, the idea of the “individual” has to exist before we think about ourselves as individuals, and the idea of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the individual has been around for only a few centuries. Today, we’ve gone far beyond this by thinking of the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social environment itself as just a collection of individuals: Society is people and people are society. To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understand social life, all we have to do is understand what makes the individual psyche tick.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</w:r>
    </w:p>
    <w:p w14:paraId="3FCFEF44" w14:textId="72CA1C2B" w:rsidR="000C3B83" w:rsidRPr="000C3B83" w:rsidRDefault="000C3B83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  <w:r w:rsidRPr="000C3B83">
        <w:rPr>
          <w:rFonts w:ascii="Roboto" w:hAnsi="Roboto"/>
          <w:color w:val="202124"/>
          <w:spacing w:val="3"/>
          <w:sz w:val="21"/>
          <w:szCs w:val="21"/>
        </w:rPr>
        <w:t>If you grow up and live in a society that’s dominated by individualism, the idea that society is just people seems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obvious. The problem is that this approach ignores the difference between the individual people who participate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 xml:space="preserve">in social life and the relationships that connect them to one another and to groups and societies. It’s true that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you can’t have a social relationship without people to participate in it and make it happen, but the people and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the relationship aren’t the same thing. That’s why this book’s title plays on the old saying about missing the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forest for the trees. In one sense, a forest is simply a collection of individual trees; but it’s more than that. It’s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also a collection of trees that exist in a particular relation to one another, and you can’t tell what that relation is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by just looking at each individual tree. Take a thousand trees and scatter them across the Great Plains of North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America, and all you have are a thousand trees. But take those same trees and bring them close together and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you have a forest. Same individual trees, but in one case a forest and in another case just a lot of trees.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The “empty space” that separates individual trees from one another isn’t a characteristic of any one tree or the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characteristics of all the individual trees somehow added together. It’s something more than that, and it’s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crucial to understand the relationships among trees that make a forest what it is. Paying attention to that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“something more” – whether it’s a family or a corporation or an entire society – and how people are related to it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is at the heart of sociological practice.</w:t>
      </w:r>
    </w:p>
    <w:p w14:paraId="0DD854A1" w14:textId="6781697A" w:rsidR="000C3B83" w:rsidRDefault="000C3B83" w:rsidP="00ED3A30">
      <w:pPr>
        <w:rPr>
          <w:rFonts w:ascii="Candara" w:hAnsi="Candara"/>
        </w:rPr>
      </w:pPr>
    </w:p>
    <w:p w14:paraId="6AB856E4" w14:textId="3CEA6669" w:rsidR="00A63412" w:rsidRDefault="00A63412" w:rsidP="00ED3A30">
      <w:pPr>
        <w:rPr>
          <w:rFonts w:ascii="Candara" w:hAnsi="Candara"/>
        </w:rPr>
      </w:pPr>
    </w:p>
    <w:p w14:paraId="07678E1C" w14:textId="7C85E1C5" w:rsidR="00A63412" w:rsidRPr="00A63412" w:rsidRDefault="00A63412" w:rsidP="00ED3A30">
      <w:pPr>
        <w:rPr>
          <w:rFonts w:ascii="Candara" w:hAnsi="Candara"/>
          <w:b/>
          <w:bCs/>
          <w:color w:val="4472C4" w:themeColor="accent5"/>
        </w:rPr>
      </w:pPr>
      <w:r w:rsidRPr="00A63412">
        <w:rPr>
          <w:rFonts w:ascii="Candara" w:hAnsi="Candara"/>
          <w:b/>
          <w:bCs/>
          <w:color w:val="4472C4" w:themeColor="accent5"/>
        </w:rPr>
        <w:t>Discussion Questions:</w:t>
      </w:r>
    </w:p>
    <w:p w14:paraId="373349AA" w14:textId="4843B048" w:rsidR="00A63412" w:rsidRPr="00A63412" w:rsidRDefault="00A63412" w:rsidP="00A63412">
      <w:pPr>
        <w:pStyle w:val="ListParagraph"/>
        <w:numPr>
          <w:ilvl w:val="0"/>
          <w:numId w:val="27"/>
        </w:numPr>
        <w:rPr>
          <w:rFonts w:ascii="Candara" w:hAnsi="Candara"/>
          <w:color w:val="4472C4" w:themeColor="accent5"/>
          <w:spacing w:val="2"/>
          <w:shd w:val="clear" w:color="auto" w:fill="FFFFFF"/>
        </w:rPr>
      </w:pPr>
      <w:r w:rsidRPr="00A63412">
        <w:rPr>
          <w:rFonts w:ascii="Candara" w:hAnsi="Candara"/>
          <w:color w:val="4472C4" w:themeColor="accent5"/>
          <w:spacing w:val="2"/>
          <w:shd w:val="clear" w:color="auto" w:fill="FFFFFF"/>
        </w:rPr>
        <w:t>From a sociological standpoint how does diversity help and hurt a social environment?</w:t>
      </w:r>
    </w:p>
    <w:p w14:paraId="5FF800CD" w14:textId="4FD4D84F" w:rsidR="00A63412" w:rsidRPr="00A63412" w:rsidRDefault="00A63412" w:rsidP="00A63412">
      <w:pPr>
        <w:pStyle w:val="ListParagraph"/>
        <w:numPr>
          <w:ilvl w:val="0"/>
          <w:numId w:val="27"/>
        </w:numPr>
        <w:rPr>
          <w:rFonts w:ascii="Candara" w:hAnsi="Candara"/>
          <w:color w:val="4472C4" w:themeColor="accent5"/>
        </w:rPr>
      </w:pPr>
      <w:r w:rsidRPr="00A63412">
        <w:rPr>
          <w:rFonts w:ascii="Candara" w:hAnsi="Candara"/>
          <w:color w:val="4472C4" w:themeColor="accent5"/>
          <w:spacing w:val="2"/>
          <w:shd w:val="clear" w:color="auto" w:fill="FFFFFF"/>
        </w:rPr>
        <w:t>How does he use trees as an example of a sociological concept?</w:t>
      </w:r>
    </w:p>
    <w:p w14:paraId="337B2445" w14:textId="5B0B5750" w:rsidR="00A63412" w:rsidRPr="00A63412" w:rsidRDefault="00A63412" w:rsidP="00A63412">
      <w:pPr>
        <w:pStyle w:val="ListParagraph"/>
        <w:numPr>
          <w:ilvl w:val="0"/>
          <w:numId w:val="27"/>
        </w:numPr>
        <w:rPr>
          <w:rFonts w:ascii="Candara" w:hAnsi="Candara"/>
          <w:color w:val="4472C4" w:themeColor="accent5"/>
        </w:rPr>
      </w:pPr>
      <w:r w:rsidRPr="00A63412">
        <w:rPr>
          <w:rFonts w:ascii="Candara" w:hAnsi="Candara"/>
          <w:color w:val="4472C4" w:themeColor="accent5"/>
          <w:spacing w:val="2"/>
          <w:shd w:val="clear" w:color="auto" w:fill="FFFFFF"/>
        </w:rPr>
        <w:t>Why are issues such as competition and privilege so difficult to address?</w:t>
      </w:r>
    </w:p>
    <w:p w14:paraId="5D218109" w14:textId="7F2862B1" w:rsidR="00A63412" w:rsidRPr="00A63412" w:rsidRDefault="00A63412" w:rsidP="00A63412">
      <w:pPr>
        <w:pStyle w:val="ListParagraph"/>
        <w:numPr>
          <w:ilvl w:val="0"/>
          <w:numId w:val="27"/>
        </w:numPr>
        <w:rPr>
          <w:rFonts w:ascii="Candara" w:hAnsi="Candara"/>
          <w:color w:val="4472C4" w:themeColor="accent5"/>
        </w:rPr>
      </w:pPr>
      <w:r w:rsidRPr="00A63412">
        <w:rPr>
          <w:rFonts w:ascii="Candara" w:hAnsi="Candara"/>
          <w:color w:val="4472C4" w:themeColor="accent5"/>
          <w:spacing w:val="2"/>
          <w:shd w:val="clear" w:color="auto" w:fill="FFFFFF"/>
        </w:rPr>
        <w:t>How does the idea of individualism connect to the sociological perspective?</w:t>
      </w:r>
    </w:p>
    <w:p w14:paraId="4B5F12B7" w14:textId="55161D4A" w:rsidR="00A63412" w:rsidRPr="00A63412" w:rsidRDefault="00A63412" w:rsidP="00A63412">
      <w:pPr>
        <w:pStyle w:val="ListParagraph"/>
        <w:numPr>
          <w:ilvl w:val="0"/>
          <w:numId w:val="27"/>
        </w:numPr>
        <w:rPr>
          <w:rFonts w:ascii="Candara" w:hAnsi="Candara"/>
          <w:color w:val="4472C4" w:themeColor="accent5"/>
        </w:rPr>
      </w:pPr>
      <w:r w:rsidRPr="00A63412">
        <w:rPr>
          <w:rFonts w:ascii="Candara" w:hAnsi="Candara"/>
          <w:color w:val="4472C4" w:themeColor="accent5"/>
          <w:spacing w:val="2"/>
          <w:shd w:val="clear" w:color="auto" w:fill="FFFFFF"/>
        </w:rPr>
        <w:t>What is one instance or example of something you have personally encountered that connects to what Johnson was talking about?</w:t>
      </w:r>
    </w:p>
    <w:sectPr w:rsidR="00A63412" w:rsidRPr="00A63412" w:rsidSect="00241584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8AAFC" w14:textId="77777777" w:rsidR="00BB234A" w:rsidRDefault="00BB234A" w:rsidP="00AA3026">
      <w:r>
        <w:separator/>
      </w:r>
    </w:p>
  </w:endnote>
  <w:endnote w:type="continuationSeparator" w:id="0">
    <w:p w14:paraId="5345C928" w14:textId="77777777" w:rsidR="00BB234A" w:rsidRDefault="00BB234A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9EE63" w14:textId="77777777" w:rsidR="00BB234A" w:rsidRDefault="00BB234A" w:rsidP="00AA3026">
      <w:r>
        <w:separator/>
      </w:r>
    </w:p>
  </w:footnote>
  <w:footnote w:type="continuationSeparator" w:id="0">
    <w:p w14:paraId="348C48D3" w14:textId="77777777" w:rsidR="00BB234A" w:rsidRDefault="00BB234A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D7D9B"/>
    <w:multiLevelType w:val="hybridMultilevel"/>
    <w:tmpl w:val="8B0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5"/>
  </w:num>
  <w:num w:numId="5">
    <w:abstractNumId w:val="13"/>
  </w:num>
  <w:num w:numId="6">
    <w:abstractNumId w:val="4"/>
  </w:num>
  <w:num w:numId="7">
    <w:abstractNumId w:val="14"/>
  </w:num>
  <w:num w:numId="8">
    <w:abstractNumId w:val="20"/>
  </w:num>
  <w:num w:numId="9">
    <w:abstractNumId w:val="17"/>
  </w:num>
  <w:num w:numId="10">
    <w:abstractNumId w:val="18"/>
  </w:num>
  <w:num w:numId="11">
    <w:abstractNumId w:val="10"/>
  </w:num>
  <w:num w:numId="12">
    <w:abstractNumId w:val="12"/>
  </w:num>
  <w:num w:numId="13">
    <w:abstractNumId w:val="11"/>
  </w:num>
  <w:num w:numId="14">
    <w:abstractNumId w:val="23"/>
  </w:num>
  <w:num w:numId="15">
    <w:abstractNumId w:val="15"/>
  </w:num>
  <w:num w:numId="16">
    <w:abstractNumId w:val="1"/>
  </w:num>
  <w:num w:numId="17">
    <w:abstractNumId w:val="26"/>
  </w:num>
  <w:num w:numId="18">
    <w:abstractNumId w:val="6"/>
  </w:num>
  <w:num w:numId="19">
    <w:abstractNumId w:val="24"/>
  </w:num>
  <w:num w:numId="20">
    <w:abstractNumId w:val="7"/>
  </w:num>
  <w:num w:numId="21">
    <w:abstractNumId w:val="9"/>
  </w:num>
  <w:num w:numId="22">
    <w:abstractNumId w:val="22"/>
  </w:num>
  <w:num w:numId="23">
    <w:abstractNumId w:val="19"/>
  </w:num>
  <w:num w:numId="24">
    <w:abstractNumId w:val="3"/>
  </w:num>
  <w:num w:numId="25">
    <w:abstractNumId w:val="16"/>
  </w:num>
  <w:num w:numId="26">
    <w:abstractNumId w:val="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DB9"/>
    <w:rsid w:val="00052151"/>
    <w:rsid w:val="00084DC9"/>
    <w:rsid w:val="00090167"/>
    <w:rsid w:val="000C3B83"/>
    <w:rsid w:val="000F4657"/>
    <w:rsid w:val="000F4E3B"/>
    <w:rsid w:val="00103336"/>
    <w:rsid w:val="00142231"/>
    <w:rsid w:val="00171F76"/>
    <w:rsid w:val="00186FDF"/>
    <w:rsid w:val="00191836"/>
    <w:rsid w:val="00241584"/>
    <w:rsid w:val="00252457"/>
    <w:rsid w:val="00282164"/>
    <w:rsid w:val="002A67FC"/>
    <w:rsid w:val="002C1303"/>
    <w:rsid w:val="002C20D3"/>
    <w:rsid w:val="003018F3"/>
    <w:rsid w:val="00360ADA"/>
    <w:rsid w:val="003647B7"/>
    <w:rsid w:val="00374A39"/>
    <w:rsid w:val="003A1E54"/>
    <w:rsid w:val="003B7F37"/>
    <w:rsid w:val="003E1560"/>
    <w:rsid w:val="004233BA"/>
    <w:rsid w:val="00444291"/>
    <w:rsid w:val="0046185E"/>
    <w:rsid w:val="00462CC7"/>
    <w:rsid w:val="004B70C5"/>
    <w:rsid w:val="004D20BC"/>
    <w:rsid w:val="00503010"/>
    <w:rsid w:val="00512CE0"/>
    <w:rsid w:val="00550FDD"/>
    <w:rsid w:val="00575207"/>
    <w:rsid w:val="0058661D"/>
    <w:rsid w:val="00594F9F"/>
    <w:rsid w:val="00610071"/>
    <w:rsid w:val="00631AEA"/>
    <w:rsid w:val="006D6471"/>
    <w:rsid w:val="0075424D"/>
    <w:rsid w:val="007A163F"/>
    <w:rsid w:val="007B3B7B"/>
    <w:rsid w:val="007C5A86"/>
    <w:rsid w:val="00874E0A"/>
    <w:rsid w:val="008C0289"/>
    <w:rsid w:val="008C321B"/>
    <w:rsid w:val="00930971"/>
    <w:rsid w:val="00991BE4"/>
    <w:rsid w:val="00993388"/>
    <w:rsid w:val="00A63412"/>
    <w:rsid w:val="00A7128F"/>
    <w:rsid w:val="00AA0425"/>
    <w:rsid w:val="00AA3026"/>
    <w:rsid w:val="00B117CA"/>
    <w:rsid w:val="00BB234A"/>
    <w:rsid w:val="00BC477A"/>
    <w:rsid w:val="00BE797B"/>
    <w:rsid w:val="00C53973"/>
    <w:rsid w:val="00C628A6"/>
    <w:rsid w:val="00C711EA"/>
    <w:rsid w:val="00C87725"/>
    <w:rsid w:val="00C8774F"/>
    <w:rsid w:val="00C93366"/>
    <w:rsid w:val="00C93B7D"/>
    <w:rsid w:val="00C9405A"/>
    <w:rsid w:val="00C96A38"/>
    <w:rsid w:val="00CE0053"/>
    <w:rsid w:val="00D05B33"/>
    <w:rsid w:val="00D07A94"/>
    <w:rsid w:val="00D15915"/>
    <w:rsid w:val="00D53973"/>
    <w:rsid w:val="00DC0E57"/>
    <w:rsid w:val="00DE0053"/>
    <w:rsid w:val="00E024DD"/>
    <w:rsid w:val="00E808E5"/>
    <w:rsid w:val="00ED3A30"/>
    <w:rsid w:val="00EF7B39"/>
    <w:rsid w:val="00F50C06"/>
    <w:rsid w:val="00F74D29"/>
    <w:rsid w:val="00F8604C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35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1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2021-08-24T07:49:00Z</dcterms:created>
  <dcterms:modified xsi:type="dcterms:W3CDTF">2021-08-24T08:16:00Z</dcterms:modified>
</cp:coreProperties>
</file>