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AE1B533"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BB20FC">
        <w:rPr>
          <w:rFonts w:ascii="Candara" w:hAnsi="Candara"/>
          <w:b/>
          <w:color w:val="D60093"/>
        </w:rPr>
        <w:t xml:space="preserve">April </w:t>
      </w:r>
      <w:r w:rsidR="009372DF">
        <w:rPr>
          <w:rFonts w:ascii="Candara" w:hAnsi="Candara"/>
          <w:b/>
          <w:color w:val="D60093"/>
        </w:rPr>
        <w:t>20</w:t>
      </w:r>
      <w:r w:rsidR="008A6071">
        <w:rPr>
          <w:rFonts w:ascii="Candara" w:hAnsi="Candara"/>
          <w:b/>
          <w:color w:val="D60093"/>
        </w:rPr>
        <w:t>, 2022</w:t>
      </w:r>
    </w:p>
    <w:p w14:paraId="1F7784C9" w14:textId="4A4B3508" w:rsidR="00241584" w:rsidRDefault="00700129"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51221879"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A6131A">
        <w:rPr>
          <w:rFonts w:ascii="Candara" w:hAnsi="Candara"/>
          <w:b/>
          <w:color w:val="003366"/>
        </w:rPr>
        <w:t>4</w:t>
      </w:r>
      <w:r w:rsidR="009372DF">
        <w:rPr>
          <w:rFonts w:ascii="Candara" w:hAnsi="Candara"/>
          <w:b/>
          <w:color w:val="003366"/>
        </w:rPr>
        <w:t>6</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52C5A8B9"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07588A" w14:textId="6A338BC9" w:rsidR="0053347F" w:rsidRPr="00525BB4" w:rsidRDefault="002D7A43" w:rsidP="00FD38FA">
      <w:pPr>
        <w:rPr>
          <w:rFonts w:ascii="Candara" w:hAnsi="Candara"/>
        </w:rPr>
      </w:pPr>
      <w:r>
        <w:rPr>
          <w:rFonts w:ascii="Candara" w:hAnsi="Candara"/>
          <w:color w:val="003366"/>
        </w:rPr>
        <w:tab/>
      </w:r>
      <w:r>
        <w:rPr>
          <w:rFonts w:ascii="Candara" w:hAnsi="Candara"/>
          <w:color w:val="003366"/>
        </w:rPr>
        <w:tab/>
        <w:t xml:space="preserve"> </w:t>
      </w:r>
    </w:p>
    <w:p w14:paraId="59D9EFC8" w14:textId="4547C1BD" w:rsidR="006566EB" w:rsidRPr="000C4D31" w:rsidRDefault="00191836" w:rsidP="000C4D31">
      <w:pPr>
        <w:numPr>
          <w:ilvl w:val="0"/>
          <w:numId w:val="1"/>
        </w:numPr>
        <w:rPr>
          <w:rFonts w:ascii="Candara" w:hAnsi="Candara"/>
          <w:color w:val="003366"/>
        </w:rPr>
      </w:pPr>
      <w:r>
        <w:rPr>
          <w:rFonts w:ascii="Candara" w:hAnsi="Candara"/>
          <w:color w:val="003366"/>
        </w:rPr>
        <w:t>CLASS ACTIVITY</w:t>
      </w:r>
    </w:p>
    <w:p w14:paraId="2EDA821C" w14:textId="003DDE43" w:rsidR="003A0B3D" w:rsidRPr="009372DF" w:rsidRDefault="006566EB" w:rsidP="00BB20FC">
      <w:pPr>
        <w:ind w:left="1440"/>
        <w:rPr>
          <w:rFonts w:ascii="Candara" w:hAnsi="Candara"/>
        </w:rPr>
      </w:pPr>
      <w:r w:rsidRPr="009372DF">
        <w:rPr>
          <w:rFonts w:ascii="Candara" w:hAnsi="Candara"/>
        </w:rPr>
        <w:sym w:font="Wingdings" w:char="F0E0"/>
      </w:r>
      <w:r w:rsidR="00324B0E" w:rsidRPr="009372DF">
        <w:rPr>
          <w:rFonts w:ascii="Candara" w:hAnsi="Candara"/>
          <w:color w:val="002060"/>
        </w:rPr>
        <w:t>CONT’D</w:t>
      </w:r>
      <w:r w:rsidRPr="009372DF">
        <w:rPr>
          <w:rFonts w:ascii="Candara" w:hAnsi="Candara"/>
          <w:color w:val="002060"/>
        </w:rPr>
        <w:t xml:space="preserve">: Ch 16 </w:t>
      </w:r>
      <w:r w:rsidR="003A0B3D" w:rsidRPr="009372DF">
        <w:rPr>
          <w:rFonts w:ascii="Candara" w:hAnsi="Candara"/>
          <w:color w:val="002060"/>
        </w:rPr>
        <w:t>PPT Review</w:t>
      </w:r>
      <w:r w:rsidR="009A1895" w:rsidRPr="009372DF">
        <w:rPr>
          <w:rFonts w:ascii="Candara" w:hAnsi="Candara"/>
          <w:color w:val="002060"/>
        </w:rPr>
        <w:t xml:space="preserve"> </w:t>
      </w:r>
    </w:p>
    <w:p w14:paraId="00EA25F5" w14:textId="33B73C77" w:rsidR="006566EB" w:rsidRPr="009372DF" w:rsidRDefault="006566EB" w:rsidP="003A0B3D">
      <w:pPr>
        <w:pStyle w:val="ListParagraph"/>
        <w:numPr>
          <w:ilvl w:val="0"/>
          <w:numId w:val="9"/>
        </w:numPr>
        <w:rPr>
          <w:rFonts w:ascii="Candara" w:hAnsi="Candara"/>
          <w:b/>
          <w:bCs/>
          <w:color w:val="7030A0"/>
        </w:rPr>
      </w:pPr>
      <w:r w:rsidRPr="009372DF">
        <w:rPr>
          <w:rFonts w:ascii="Candara" w:hAnsi="Candara"/>
          <w:b/>
          <w:bCs/>
          <w:color w:val="7030A0"/>
        </w:rPr>
        <w:t>Section 16.2 – The Wave Nature of Light</w:t>
      </w:r>
    </w:p>
    <w:p w14:paraId="02264B2D" w14:textId="5C58EE61" w:rsidR="005C4237" w:rsidRPr="009372DF" w:rsidRDefault="009372DF" w:rsidP="005C4237">
      <w:pPr>
        <w:ind w:left="1440"/>
        <w:rPr>
          <w:rFonts w:ascii="Candara" w:hAnsi="Candara"/>
        </w:rPr>
      </w:pPr>
      <w:r w:rsidRPr="009372DF">
        <w:rPr>
          <w:rFonts w:ascii="Candara" w:hAnsi="Candara"/>
        </w:rPr>
        <w:sym w:font="Wingdings" w:char="F0E0"/>
      </w:r>
      <w:r>
        <w:rPr>
          <w:rFonts w:ascii="Candara" w:hAnsi="Candara"/>
        </w:rPr>
        <w:t>BEGIN: Project Presentation – Musical Instrument</w:t>
      </w: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192CF517"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6566EB">
        <w:rPr>
          <w:rFonts w:ascii="Candara" w:hAnsi="Candara"/>
        </w:rPr>
        <w:t>16 – Fundamentals of Light</w:t>
      </w:r>
    </w:p>
    <w:p w14:paraId="1DD0DE9D" w14:textId="161FE645"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6566EB">
        <w:rPr>
          <w:rFonts w:ascii="Candara" w:hAnsi="Candara"/>
          <w:color w:val="C00000"/>
        </w:rPr>
        <w:t>6</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700129"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4A49E8CE" w14:textId="77777777" w:rsidR="005B0C5F" w:rsidRPr="005356D6" w:rsidRDefault="005B0C5F" w:rsidP="005B0C5F">
      <w:pPr>
        <w:pStyle w:val="ListParagraph"/>
        <w:rPr>
          <w:rFonts w:ascii="Candara" w:hAnsi="Candara"/>
          <w:color w:val="C00000"/>
          <w:sz w:val="20"/>
          <w:szCs w:val="20"/>
        </w:rPr>
      </w:pPr>
    </w:p>
    <w:p w14:paraId="16F8CC5C" w14:textId="77777777" w:rsidR="00C52D78" w:rsidRDefault="00C52D78" w:rsidP="00C52D78">
      <w:pPr>
        <w:jc w:val="center"/>
        <w:rPr>
          <w:rFonts w:asciiTheme="majorHAnsi" w:hAnsiTheme="majorHAnsi" w:cstheme="majorHAnsi"/>
          <w:sz w:val="22"/>
          <w:szCs w:val="20"/>
        </w:rPr>
      </w:pPr>
      <w:r>
        <w:rPr>
          <w:rFonts w:asciiTheme="majorHAnsi" w:hAnsiTheme="majorHAnsi" w:cstheme="majorHAnsi"/>
          <w:sz w:val="22"/>
          <w:szCs w:val="20"/>
        </w:rPr>
        <w:t>Ch 15 - Sound</w:t>
      </w:r>
    </w:p>
    <w:tbl>
      <w:tblPr>
        <w:tblStyle w:val="TableGrid"/>
        <w:tblW w:w="10855" w:type="dxa"/>
        <w:tblLook w:val="04A0" w:firstRow="1" w:lastRow="0" w:firstColumn="1" w:lastColumn="0" w:noHBand="0" w:noVBand="1"/>
      </w:tblPr>
      <w:tblGrid>
        <w:gridCol w:w="1627"/>
        <w:gridCol w:w="1322"/>
        <w:gridCol w:w="2616"/>
        <w:gridCol w:w="2636"/>
        <w:gridCol w:w="2654"/>
      </w:tblGrid>
      <w:tr w:rsidR="00C52D78" w14:paraId="1608B92E"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1C4A2C9" w14:textId="77777777" w:rsidR="00C52D78" w:rsidRDefault="00C52D78">
            <w:pPr>
              <w:rPr>
                <w:rFonts w:asciiTheme="majorHAnsi" w:hAnsiTheme="majorHAnsi" w:cstheme="majorHAnsi"/>
                <w:sz w:val="22"/>
                <w:szCs w:val="20"/>
              </w:rPr>
            </w:pPr>
            <w:r>
              <w:rPr>
                <w:rFonts w:asciiTheme="majorHAnsi" w:hAnsiTheme="majorHAnsi" w:cstheme="majorHAnsi"/>
                <w:sz w:val="22"/>
              </w:rPr>
              <w:t>Sound wave</w:t>
            </w:r>
          </w:p>
        </w:tc>
        <w:tc>
          <w:tcPr>
            <w:tcW w:w="2616" w:type="dxa"/>
            <w:tcBorders>
              <w:top w:val="single" w:sz="4" w:space="0" w:color="auto"/>
              <w:left w:val="single" w:sz="4" w:space="0" w:color="auto"/>
              <w:bottom w:val="single" w:sz="4" w:space="0" w:color="auto"/>
              <w:right w:val="single" w:sz="4" w:space="0" w:color="auto"/>
            </w:tcBorders>
            <w:hideMark/>
          </w:tcPr>
          <w:p w14:paraId="4FA5F028" w14:textId="77777777" w:rsidR="00C52D78" w:rsidRDefault="00C52D78">
            <w:pPr>
              <w:rPr>
                <w:rFonts w:asciiTheme="majorHAnsi" w:hAnsiTheme="majorHAnsi" w:cstheme="majorHAnsi"/>
                <w:sz w:val="22"/>
              </w:rPr>
            </w:pPr>
            <w:r>
              <w:rPr>
                <w:rFonts w:asciiTheme="majorHAnsi" w:hAnsiTheme="majorHAnsi" w:cstheme="majorHAnsi"/>
                <w:sz w:val="22"/>
              </w:rPr>
              <w:t>Pitch</w:t>
            </w:r>
          </w:p>
        </w:tc>
        <w:tc>
          <w:tcPr>
            <w:tcW w:w="2636" w:type="dxa"/>
            <w:tcBorders>
              <w:top w:val="single" w:sz="4" w:space="0" w:color="auto"/>
              <w:left w:val="single" w:sz="4" w:space="0" w:color="auto"/>
              <w:bottom w:val="single" w:sz="4" w:space="0" w:color="auto"/>
              <w:right w:val="single" w:sz="4" w:space="0" w:color="auto"/>
            </w:tcBorders>
            <w:hideMark/>
          </w:tcPr>
          <w:p w14:paraId="2BFB0107" w14:textId="77777777" w:rsidR="00C52D78" w:rsidRDefault="00C52D78">
            <w:pPr>
              <w:rPr>
                <w:rFonts w:asciiTheme="majorHAnsi" w:hAnsiTheme="majorHAnsi" w:cstheme="majorHAnsi"/>
                <w:sz w:val="22"/>
              </w:rPr>
            </w:pPr>
            <w:r>
              <w:rPr>
                <w:rFonts w:asciiTheme="majorHAnsi" w:hAnsiTheme="majorHAnsi" w:cstheme="majorHAnsi"/>
                <w:sz w:val="22"/>
              </w:rPr>
              <w:t>Loudness</w:t>
            </w:r>
          </w:p>
        </w:tc>
        <w:tc>
          <w:tcPr>
            <w:tcW w:w="2654" w:type="dxa"/>
            <w:tcBorders>
              <w:top w:val="single" w:sz="4" w:space="0" w:color="auto"/>
              <w:left w:val="single" w:sz="4" w:space="0" w:color="auto"/>
              <w:bottom w:val="single" w:sz="4" w:space="0" w:color="auto"/>
              <w:right w:val="single" w:sz="4" w:space="0" w:color="auto"/>
            </w:tcBorders>
            <w:hideMark/>
          </w:tcPr>
          <w:p w14:paraId="576342DB" w14:textId="77777777" w:rsidR="00C52D78" w:rsidRDefault="00C52D78">
            <w:pPr>
              <w:rPr>
                <w:rFonts w:asciiTheme="majorHAnsi" w:hAnsiTheme="majorHAnsi" w:cstheme="majorHAnsi"/>
                <w:sz w:val="22"/>
              </w:rPr>
            </w:pPr>
            <w:r>
              <w:rPr>
                <w:rFonts w:asciiTheme="majorHAnsi" w:hAnsiTheme="majorHAnsi" w:cstheme="majorHAnsi"/>
                <w:sz w:val="22"/>
              </w:rPr>
              <w:t>Sound level</w:t>
            </w:r>
          </w:p>
        </w:tc>
      </w:tr>
      <w:tr w:rsidR="00C52D78" w14:paraId="179CFBBD"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7B4E995" w14:textId="77777777" w:rsidR="00C52D78" w:rsidRDefault="00C52D78">
            <w:pPr>
              <w:rPr>
                <w:rFonts w:asciiTheme="majorHAnsi" w:hAnsiTheme="majorHAnsi" w:cstheme="majorHAnsi"/>
                <w:sz w:val="22"/>
              </w:rPr>
            </w:pPr>
            <w:r>
              <w:rPr>
                <w:rFonts w:asciiTheme="majorHAnsi" w:hAnsiTheme="majorHAnsi" w:cstheme="majorHAnsi"/>
                <w:sz w:val="22"/>
              </w:rPr>
              <w:t>Decibel</w:t>
            </w:r>
          </w:p>
        </w:tc>
        <w:tc>
          <w:tcPr>
            <w:tcW w:w="2616" w:type="dxa"/>
            <w:tcBorders>
              <w:top w:val="single" w:sz="4" w:space="0" w:color="auto"/>
              <w:left w:val="single" w:sz="4" w:space="0" w:color="auto"/>
              <w:bottom w:val="single" w:sz="4" w:space="0" w:color="auto"/>
              <w:right w:val="single" w:sz="4" w:space="0" w:color="auto"/>
            </w:tcBorders>
            <w:hideMark/>
          </w:tcPr>
          <w:p w14:paraId="2271EB19" w14:textId="77777777" w:rsidR="00C52D78" w:rsidRDefault="00C52D78">
            <w:pPr>
              <w:rPr>
                <w:rFonts w:asciiTheme="majorHAnsi" w:hAnsiTheme="majorHAnsi" w:cstheme="majorHAnsi"/>
                <w:sz w:val="22"/>
              </w:rPr>
            </w:pPr>
            <w:r>
              <w:rPr>
                <w:rFonts w:asciiTheme="majorHAnsi" w:hAnsiTheme="majorHAnsi" w:cstheme="majorHAnsi"/>
                <w:sz w:val="22"/>
              </w:rPr>
              <w:t xml:space="preserve">Doppler effect </w:t>
            </w:r>
          </w:p>
        </w:tc>
        <w:tc>
          <w:tcPr>
            <w:tcW w:w="2636" w:type="dxa"/>
            <w:tcBorders>
              <w:top w:val="single" w:sz="4" w:space="0" w:color="auto"/>
              <w:left w:val="single" w:sz="4" w:space="0" w:color="auto"/>
              <w:bottom w:val="single" w:sz="4" w:space="0" w:color="auto"/>
              <w:right w:val="single" w:sz="4" w:space="0" w:color="auto"/>
            </w:tcBorders>
            <w:hideMark/>
          </w:tcPr>
          <w:p w14:paraId="0754DC20" w14:textId="77777777" w:rsidR="00C52D78" w:rsidRDefault="00C52D78">
            <w:pPr>
              <w:rPr>
                <w:rFonts w:asciiTheme="majorHAnsi" w:hAnsiTheme="majorHAnsi" w:cstheme="majorHAnsi"/>
                <w:sz w:val="22"/>
              </w:rPr>
            </w:pPr>
            <w:r>
              <w:rPr>
                <w:rFonts w:asciiTheme="majorHAnsi" w:hAnsiTheme="majorHAnsi" w:cstheme="majorHAnsi"/>
                <w:sz w:val="22"/>
              </w:rPr>
              <w:t>Closed-pipe resonator</w:t>
            </w:r>
          </w:p>
        </w:tc>
        <w:tc>
          <w:tcPr>
            <w:tcW w:w="2654" w:type="dxa"/>
            <w:tcBorders>
              <w:top w:val="single" w:sz="4" w:space="0" w:color="auto"/>
              <w:left w:val="single" w:sz="4" w:space="0" w:color="auto"/>
              <w:bottom w:val="single" w:sz="4" w:space="0" w:color="auto"/>
              <w:right w:val="single" w:sz="4" w:space="0" w:color="auto"/>
            </w:tcBorders>
            <w:hideMark/>
          </w:tcPr>
          <w:p w14:paraId="5D8D7A62" w14:textId="77777777" w:rsidR="00C52D78" w:rsidRDefault="00C52D78">
            <w:pPr>
              <w:rPr>
                <w:rFonts w:asciiTheme="majorHAnsi" w:hAnsiTheme="majorHAnsi" w:cstheme="majorHAnsi"/>
                <w:sz w:val="22"/>
              </w:rPr>
            </w:pPr>
            <w:r>
              <w:rPr>
                <w:rFonts w:asciiTheme="majorHAnsi" w:hAnsiTheme="majorHAnsi" w:cstheme="majorHAnsi"/>
                <w:sz w:val="22"/>
              </w:rPr>
              <w:t>Open-pipe resonator</w:t>
            </w:r>
          </w:p>
        </w:tc>
      </w:tr>
      <w:tr w:rsidR="00C52D78" w14:paraId="3214C8EE" w14:textId="77777777" w:rsidTr="00C52D78">
        <w:trPr>
          <w:trHeight w:val="283"/>
        </w:trPr>
        <w:tc>
          <w:tcPr>
            <w:tcW w:w="1627" w:type="dxa"/>
            <w:tcBorders>
              <w:top w:val="single" w:sz="4" w:space="0" w:color="auto"/>
              <w:left w:val="single" w:sz="4" w:space="0" w:color="auto"/>
              <w:bottom w:val="single" w:sz="4" w:space="0" w:color="auto"/>
              <w:right w:val="single" w:sz="4" w:space="0" w:color="auto"/>
            </w:tcBorders>
            <w:hideMark/>
          </w:tcPr>
          <w:p w14:paraId="7C7237FB" w14:textId="77777777" w:rsidR="00C52D78" w:rsidRDefault="00C52D78">
            <w:pPr>
              <w:rPr>
                <w:rFonts w:asciiTheme="majorHAnsi" w:hAnsiTheme="majorHAnsi" w:cstheme="majorHAnsi"/>
                <w:sz w:val="22"/>
              </w:rPr>
            </w:pPr>
            <w:r>
              <w:rPr>
                <w:rFonts w:asciiTheme="majorHAnsi" w:hAnsiTheme="majorHAnsi" w:cstheme="majorHAnsi"/>
                <w:sz w:val="22"/>
              </w:rPr>
              <w:t>Fundamental</w:t>
            </w:r>
          </w:p>
        </w:tc>
        <w:tc>
          <w:tcPr>
            <w:tcW w:w="1321" w:type="dxa"/>
            <w:tcBorders>
              <w:top w:val="single" w:sz="4" w:space="0" w:color="auto"/>
              <w:left w:val="single" w:sz="4" w:space="0" w:color="auto"/>
              <w:bottom w:val="single" w:sz="4" w:space="0" w:color="auto"/>
              <w:right w:val="single" w:sz="4" w:space="0" w:color="auto"/>
            </w:tcBorders>
            <w:hideMark/>
          </w:tcPr>
          <w:p w14:paraId="44DA8C79" w14:textId="77777777" w:rsidR="00C52D78" w:rsidRDefault="00C52D78">
            <w:pPr>
              <w:rPr>
                <w:rFonts w:asciiTheme="majorHAnsi" w:hAnsiTheme="majorHAnsi" w:cstheme="majorHAnsi"/>
                <w:sz w:val="22"/>
              </w:rPr>
            </w:pPr>
            <w:r>
              <w:rPr>
                <w:rFonts w:asciiTheme="majorHAnsi" w:hAnsiTheme="majorHAnsi" w:cstheme="majorHAnsi"/>
                <w:sz w:val="22"/>
              </w:rPr>
              <w:t>beat</w:t>
            </w:r>
          </w:p>
        </w:tc>
        <w:tc>
          <w:tcPr>
            <w:tcW w:w="2616" w:type="dxa"/>
            <w:tcBorders>
              <w:top w:val="single" w:sz="4" w:space="0" w:color="auto"/>
              <w:left w:val="single" w:sz="4" w:space="0" w:color="auto"/>
              <w:bottom w:val="single" w:sz="4" w:space="0" w:color="auto"/>
              <w:right w:val="single" w:sz="4" w:space="0" w:color="auto"/>
            </w:tcBorders>
            <w:hideMark/>
          </w:tcPr>
          <w:p w14:paraId="0F4BD434" w14:textId="77777777" w:rsidR="00C52D78" w:rsidRDefault="00C52D78">
            <w:pPr>
              <w:rPr>
                <w:rFonts w:asciiTheme="majorHAnsi" w:hAnsiTheme="majorHAnsi" w:cstheme="majorHAnsi"/>
                <w:sz w:val="22"/>
              </w:rPr>
            </w:pPr>
            <w:r>
              <w:rPr>
                <w:rFonts w:asciiTheme="majorHAnsi" w:hAnsiTheme="majorHAnsi" w:cstheme="majorHAnsi"/>
                <w:sz w:val="22"/>
              </w:rPr>
              <w:t>Harmonics</w:t>
            </w:r>
          </w:p>
        </w:tc>
        <w:tc>
          <w:tcPr>
            <w:tcW w:w="2636" w:type="dxa"/>
            <w:tcBorders>
              <w:top w:val="single" w:sz="4" w:space="0" w:color="auto"/>
              <w:left w:val="single" w:sz="4" w:space="0" w:color="auto"/>
              <w:bottom w:val="single" w:sz="4" w:space="0" w:color="auto"/>
              <w:right w:val="single" w:sz="4" w:space="0" w:color="auto"/>
            </w:tcBorders>
            <w:hideMark/>
          </w:tcPr>
          <w:p w14:paraId="6B1884FD" w14:textId="77777777" w:rsidR="00C52D78" w:rsidRDefault="00C52D78">
            <w:pPr>
              <w:rPr>
                <w:rFonts w:asciiTheme="majorHAnsi" w:hAnsiTheme="majorHAnsi" w:cstheme="majorHAnsi"/>
                <w:sz w:val="22"/>
              </w:rPr>
            </w:pPr>
            <w:r>
              <w:rPr>
                <w:rFonts w:asciiTheme="majorHAnsi" w:hAnsiTheme="majorHAnsi" w:cstheme="majorHAnsi"/>
                <w:sz w:val="22"/>
              </w:rPr>
              <w:t>Dissonance</w:t>
            </w:r>
          </w:p>
        </w:tc>
        <w:tc>
          <w:tcPr>
            <w:tcW w:w="2654" w:type="dxa"/>
            <w:tcBorders>
              <w:top w:val="single" w:sz="4" w:space="0" w:color="auto"/>
              <w:left w:val="single" w:sz="4" w:space="0" w:color="auto"/>
              <w:bottom w:val="single" w:sz="4" w:space="0" w:color="auto"/>
              <w:right w:val="single" w:sz="4" w:space="0" w:color="auto"/>
            </w:tcBorders>
            <w:hideMark/>
          </w:tcPr>
          <w:p w14:paraId="26B2BD4C" w14:textId="77777777" w:rsidR="00C52D78" w:rsidRDefault="00C52D78">
            <w:pPr>
              <w:rPr>
                <w:rFonts w:asciiTheme="majorHAnsi" w:hAnsiTheme="majorHAnsi" w:cstheme="majorHAnsi"/>
                <w:sz w:val="22"/>
              </w:rPr>
            </w:pPr>
            <w:r>
              <w:rPr>
                <w:rFonts w:asciiTheme="majorHAnsi" w:hAnsiTheme="majorHAnsi" w:cstheme="majorHAnsi"/>
                <w:sz w:val="22"/>
              </w:rPr>
              <w:t>consonance</w:t>
            </w:r>
          </w:p>
        </w:tc>
      </w:tr>
    </w:tbl>
    <w:p w14:paraId="626D0E67" w14:textId="77777777" w:rsidR="00C52D78" w:rsidRDefault="00C52D78" w:rsidP="00C52D78">
      <w:pPr>
        <w:jc w:val="center"/>
        <w:rPr>
          <w:rFonts w:asciiTheme="majorHAnsi" w:hAnsiTheme="majorHAnsi" w:cstheme="majorHAnsi"/>
          <w:color w:val="0070C0"/>
          <w:sz w:val="22"/>
          <w:szCs w:val="20"/>
        </w:rPr>
      </w:pPr>
      <w:r>
        <w:rPr>
          <w:rFonts w:asciiTheme="majorHAnsi" w:hAnsiTheme="majorHAnsi" w:cstheme="majorHAnsi"/>
          <w:color w:val="0070C0"/>
          <w:sz w:val="22"/>
          <w:szCs w:val="20"/>
        </w:rPr>
        <w:t>Ch 16 – Fundamentals of Light</w:t>
      </w:r>
    </w:p>
    <w:tbl>
      <w:tblPr>
        <w:tblStyle w:val="TableGrid"/>
        <w:tblW w:w="10873" w:type="dxa"/>
        <w:tblLook w:val="04A0" w:firstRow="1" w:lastRow="0" w:firstColumn="1" w:lastColumn="0" w:noHBand="0" w:noVBand="1"/>
      </w:tblPr>
      <w:tblGrid>
        <w:gridCol w:w="2308"/>
        <w:gridCol w:w="2143"/>
        <w:gridCol w:w="2107"/>
        <w:gridCol w:w="2153"/>
        <w:gridCol w:w="2162"/>
      </w:tblGrid>
      <w:tr w:rsidR="00C52D78" w14:paraId="07246E3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0CCE6B40" w14:textId="77777777" w:rsidR="00C52D78" w:rsidRDefault="00C52D78">
            <w:pPr>
              <w:rPr>
                <w:rFonts w:asciiTheme="majorHAnsi" w:hAnsiTheme="majorHAnsi" w:cstheme="majorHAnsi"/>
                <w:color w:val="0070C0"/>
                <w:sz w:val="22"/>
                <w:szCs w:val="20"/>
              </w:rPr>
            </w:pPr>
            <w:r>
              <w:rPr>
                <w:rFonts w:asciiTheme="majorHAnsi" w:hAnsiTheme="majorHAnsi" w:cstheme="majorHAnsi"/>
                <w:color w:val="0070C0"/>
                <w:sz w:val="22"/>
              </w:rPr>
              <w:t>Ray model of light</w:t>
            </w:r>
          </w:p>
        </w:tc>
        <w:tc>
          <w:tcPr>
            <w:tcW w:w="2143" w:type="dxa"/>
            <w:tcBorders>
              <w:top w:val="single" w:sz="4" w:space="0" w:color="auto"/>
              <w:left w:val="single" w:sz="4" w:space="0" w:color="auto"/>
              <w:bottom w:val="single" w:sz="4" w:space="0" w:color="auto"/>
              <w:right w:val="single" w:sz="4" w:space="0" w:color="auto"/>
            </w:tcBorders>
            <w:hideMark/>
          </w:tcPr>
          <w:p w14:paraId="65F523F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source</w:t>
            </w:r>
          </w:p>
        </w:tc>
        <w:tc>
          <w:tcPr>
            <w:tcW w:w="2107" w:type="dxa"/>
            <w:tcBorders>
              <w:top w:val="single" w:sz="4" w:space="0" w:color="auto"/>
              <w:left w:val="single" w:sz="4" w:space="0" w:color="auto"/>
              <w:bottom w:val="single" w:sz="4" w:space="0" w:color="auto"/>
              <w:right w:val="single" w:sz="4" w:space="0" w:color="auto"/>
            </w:tcBorders>
            <w:hideMark/>
          </w:tcPr>
          <w:p w14:paraId="0871403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Opaque</w:t>
            </w:r>
          </w:p>
        </w:tc>
        <w:tc>
          <w:tcPr>
            <w:tcW w:w="2153" w:type="dxa"/>
            <w:tcBorders>
              <w:top w:val="single" w:sz="4" w:space="0" w:color="auto"/>
              <w:left w:val="single" w:sz="4" w:space="0" w:color="auto"/>
              <w:bottom w:val="single" w:sz="4" w:space="0" w:color="auto"/>
              <w:right w:val="single" w:sz="4" w:space="0" w:color="auto"/>
            </w:tcBorders>
            <w:hideMark/>
          </w:tcPr>
          <w:p w14:paraId="7BB8C85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Translucent</w:t>
            </w:r>
          </w:p>
        </w:tc>
        <w:tc>
          <w:tcPr>
            <w:tcW w:w="2162" w:type="dxa"/>
            <w:tcBorders>
              <w:top w:val="single" w:sz="4" w:space="0" w:color="auto"/>
              <w:left w:val="single" w:sz="4" w:space="0" w:color="auto"/>
              <w:bottom w:val="single" w:sz="4" w:space="0" w:color="auto"/>
              <w:right w:val="single" w:sz="4" w:space="0" w:color="auto"/>
            </w:tcBorders>
            <w:hideMark/>
          </w:tcPr>
          <w:p w14:paraId="7AEA3C9E"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Transparent</w:t>
            </w:r>
          </w:p>
        </w:tc>
      </w:tr>
      <w:tr w:rsidR="00C52D78" w14:paraId="1A4633B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1BA4EE5A"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flux</w:t>
            </w:r>
          </w:p>
        </w:tc>
        <w:tc>
          <w:tcPr>
            <w:tcW w:w="2143" w:type="dxa"/>
            <w:tcBorders>
              <w:top w:val="single" w:sz="4" w:space="0" w:color="auto"/>
              <w:left w:val="single" w:sz="4" w:space="0" w:color="auto"/>
              <w:bottom w:val="single" w:sz="4" w:space="0" w:color="auto"/>
              <w:right w:val="single" w:sz="4" w:space="0" w:color="auto"/>
            </w:tcBorders>
            <w:hideMark/>
          </w:tcPr>
          <w:p w14:paraId="2158B94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Illuminance</w:t>
            </w:r>
          </w:p>
        </w:tc>
        <w:tc>
          <w:tcPr>
            <w:tcW w:w="2107" w:type="dxa"/>
            <w:tcBorders>
              <w:top w:val="single" w:sz="4" w:space="0" w:color="auto"/>
              <w:left w:val="single" w:sz="4" w:space="0" w:color="auto"/>
              <w:bottom w:val="single" w:sz="4" w:space="0" w:color="auto"/>
              <w:right w:val="single" w:sz="4" w:space="0" w:color="auto"/>
            </w:tcBorders>
            <w:hideMark/>
          </w:tcPr>
          <w:p w14:paraId="63C8B6A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Diffraction</w:t>
            </w:r>
          </w:p>
        </w:tc>
        <w:tc>
          <w:tcPr>
            <w:tcW w:w="2153" w:type="dxa"/>
            <w:tcBorders>
              <w:top w:val="single" w:sz="4" w:space="0" w:color="auto"/>
              <w:left w:val="single" w:sz="4" w:space="0" w:color="auto"/>
              <w:bottom w:val="single" w:sz="4" w:space="0" w:color="auto"/>
              <w:right w:val="single" w:sz="4" w:space="0" w:color="auto"/>
            </w:tcBorders>
            <w:hideMark/>
          </w:tcPr>
          <w:p w14:paraId="2614FB8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color</w:t>
            </w:r>
          </w:p>
        </w:tc>
        <w:tc>
          <w:tcPr>
            <w:tcW w:w="2162" w:type="dxa"/>
            <w:tcBorders>
              <w:top w:val="single" w:sz="4" w:space="0" w:color="auto"/>
              <w:left w:val="single" w:sz="4" w:space="0" w:color="auto"/>
              <w:bottom w:val="single" w:sz="4" w:space="0" w:color="auto"/>
              <w:right w:val="single" w:sz="4" w:space="0" w:color="auto"/>
            </w:tcBorders>
            <w:hideMark/>
          </w:tcPr>
          <w:p w14:paraId="0E02BE2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color</w:t>
            </w:r>
          </w:p>
        </w:tc>
      </w:tr>
      <w:tr w:rsidR="00C52D78" w14:paraId="48474957" w14:textId="77777777" w:rsidTr="00C52D78">
        <w:trPr>
          <w:trHeight w:val="693"/>
        </w:trPr>
        <w:tc>
          <w:tcPr>
            <w:tcW w:w="2308" w:type="dxa"/>
            <w:tcBorders>
              <w:top w:val="single" w:sz="4" w:space="0" w:color="auto"/>
              <w:left w:val="single" w:sz="4" w:space="0" w:color="auto"/>
              <w:bottom w:val="single" w:sz="4" w:space="0" w:color="auto"/>
              <w:right w:val="single" w:sz="4" w:space="0" w:color="auto"/>
            </w:tcBorders>
            <w:hideMark/>
          </w:tcPr>
          <w:p w14:paraId="123AC0E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Complementary color</w:t>
            </w:r>
          </w:p>
        </w:tc>
        <w:tc>
          <w:tcPr>
            <w:tcW w:w="2143" w:type="dxa"/>
            <w:tcBorders>
              <w:top w:val="single" w:sz="4" w:space="0" w:color="auto"/>
              <w:left w:val="single" w:sz="4" w:space="0" w:color="auto"/>
              <w:bottom w:val="single" w:sz="4" w:space="0" w:color="auto"/>
              <w:right w:val="single" w:sz="4" w:space="0" w:color="auto"/>
            </w:tcBorders>
            <w:hideMark/>
          </w:tcPr>
          <w:p w14:paraId="730669E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pigment</w:t>
            </w:r>
          </w:p>
        </w:tc>
        <w:tc>
          <w:tcPr>
            <w:tcW w:w="2107" w:type="dxa"/>
            <w:tcBorders>
              <w:top w:val="single" w:sz="4" w:space="0" w:color="auto"/>
              <w:left w:val="single" w:sz="4" w:space="0" w:color="auto"/>
              <w:bottom w:val="single" w:sz="4" w:space="0" w:color="auto"/>
              <w:right w:val="single" w:sz="4" w:space="0" w:color="auto"/>
            </w:tcBorders>
            <w:hideMark/>
          </w:tcPr>
          <w:p w14:paraId="581AA26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pigment</w:t>
            </w:r>
          </w:p>
        </w:tc>
        <w:tc>
          <w:tcPr>
            <w:tcW w:w="2153" w:type="dxa"/>
            <w:tcBorders>
              <w:top w:val="single" w:sz="4" w:space="0" w:color="auto"/>
              <w:left w:val="single" w:sz="4" w:space="0" w:color="auto"/>
              <w:bottom w:val="single" w:sz="4" w:space="0" w:color="auto"/>
              <w:right w:val="single" w:sz="4" w:space="0" w:color="auto"/>
            </w:tcBorders>
            <w:hideMark/>
          </w:tcPr>
          <w:p w14:paraId="10D54C9F"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Polarization</w:t>
            </w:r>
          </w:p>
        </w:tc>
        <w:tc>
          <w:tcPr>
            <w:tcW w:w="2162" w:type="dxa"/>
            <w:tcBorders>
              <w:top w:val="single" w:sz="4" w:space="0" w:color="auto"/>
              <w:left w:val="single" w:sz="4" w:space="0" w:color="auto"/>
              <w:bottom w:val="single" w:sz="4" w:space="0" w:color="auto"/>
              <w:right w:val="single" w:sz="4" w:space="0" w:color="auto"/>
            </w:tcBorders>
            <w:hideMark/>
          </w:tcPr>
          <w:p w14:paraId="61E9254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Malus’s Law</w:t>
            </w:r>
          </w:p>
        </w:tc>
      </w:tr>
    </w:tbl>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D258553" w14:textId="6A488C34" w:rsidR="00DC7771" w:rsidRDefault="00DC7771" w:rsidP="00525BB4">
      <w:pPr>
        <w:pStyle w:val="ListParagraph"/>
        <w:numPr>
          <w:ilvl w:val="0"/>
          <w:numId w:val="2"/>
        </w:numPr>
        <w:rPr>
          <w:rFonts w:ascii="Candara" w:hAnsi="Candara"/>
        </w:rPr>
      </w:pPr>
      <w:r>
        <w:rPr>
          <w:rFonts w:ascii="Candara" w:hAnsi="Candara"/>
        </w:rPr>
        <w:t xml:space="preserve">TEST: Chapter 16 </w:t>
      </w:r>
      <w:r w:rsidRPr="00DC7771">
        <w:rPr>
          <w:rFonts w:ascii="Candara" w:hAnsi="Candara"/>
          <w:highlight w:val="yellow"/>
        </w:rPr>
        <w:sym w:font="Wingdings" w:char="F0E0"/>
      </w:r>
      <w:r w:rsidRPr="00DC7771">
        <w:rPr>
          <w:rFonts w:ascii="Candara" w:hAnsi="Candara"/>
          <w:highlight w:val="yellow"/>
        </w:rPr>
        <w:t xml:space="preserve"> April </w:t>
      </w:r>
      <w:r w:rsidR="00567668" w:rsidRPr="00567668">
        <w:rPr>
          <w:rFonts w:ascii="Candara" w:hAnsi="Candara"/>
          <w:highlight w:val="yellow"/>
        </w:rPr>
        <w:t>21</w:t>
      </w:r>
    </w:p>
    <w:p w14:paraId="68826A9E" w14:textId="3536EC71" w:rsidR="00525BB4" w:rsidRPr="00525BB4" w:rsidRDefault="00525BB4" w:rsidP="00525BB4">
      <w:pPr>
        <w:pStyle w:val="ListParagraph"/>
        <w:numPr>
          <w:ilvl w:val="0"/>
          <w:numId w:val="2"/>
        </w:numPr>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5A8F81AB" w14:textId="77777777" w:rsidR="00E94738" w:rsidRDefault="00700129"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4AD55E52" w14:textId="3CD76E08" w:rsidR="006566EB" w:rsidRPr="001B57F9" w:rsidRDefault="006566EB" w:rsidP="006566EB">
      <w:pPr>
        <w:jc w:val="center"/>
        <w:rPr>
          <w:rFonts w:asciiTheme="minorHAnsi" w:hAnsiTheme="minorHAnsi" w:cstheme="minorHAnsi"/>
          <w:b/>
          <w:color w:val="0070C0"/>
          <w:sz w:val="28"/>
        </w:rPr>
      </w:pPr>
      <w:r>
        <w:rPr>
          <w:rFonts w:asciiTheme="minorHAnsi" w:hAnsiTheme="minorHAnsi" w:cstheme="minorHAnsi"/>
          <w:b/>
          <w:color w:val="0070C0"/>
          <w:sz w:val="28"/>
        </w:rPr>
        <w:t>CH 16</w:t>
      </w:r>
      <w:r w:rsidRPr="001B57F9">
        <w:rPr>
          <w:rFonts w:asciiTheme="minorHAnsi" w:hAnsiTheme="minorHAnsi" w:cstheme="minorHAnsi"/>
          <w:b/>
          <w:color w:val="0070C0"/>
          <w:sz w:val="28"/>
        </w:rPr>
        <w:t xml:space="preserve"> PRACTICE PROBLEMS</w:t>
      </w:r>
    </w:p>
    <w:p w14:paraId="76904CB2" w14:textId="77777777" w:rsidR="006566EB" w:rsidRDefault="006566EB" w:rsidP="006566EB">
      <w:pPr>
        <w:rPr>
          <w:rFonts w:asciiTheme="minorHAnsi" w:hAnsiTheme="minorHAnsi" w:cstheme="minorHAnsi"/>
          <w:color w:val="0070C0"/>
          <w:u w:val="single"/>
        </w:rPr>
      </w:pPr>
      <w:r>
        <w:rPr>
          <w:rFonts w:asciiTheme="minorHAnsi" w:hAnsiTheme="minorHAnsi" w:cstheme="minorHAnsi"/>
          <w:color w:val="0070C0"/>
          <w:u w:val="single"/>
        </w:rPr>
        <w:t>SECTION 16.</w:t>
      </w:r>
      <w:r w:rsidRPr="001B57F9">
        <w:rPr>
          <w:rFonts w:asciiTheme="minorHAnsi" w:hAnsiTheme="minorHAnsi" w:cstheme="minorHAnsi"/>
          <w:color w:val="0070C0"/>
          <w:u w:val="single"/>
        </w:rPr>
        <w:t>1</w:t>
      </w:r>
    </w:p>
    <w:p w14:paraId="18DB51DC"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A lamp is moved from 30 cm to 90 cm above the pages of a book. Compare the illumination on the book before and after the lamp is moved. </w:t>
      </w:r>
    </w:p>
    <w:p w14:paraId="30E02EE1"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 xml:space="preserve">Draw a graph of the illuminance produced by a lamp with a luminous flux of 2275 lm at distances from 0.50 m to 5.0 m. </w:t>
      </w:r>
    </w:p>
    <w:p w14:paraId="23732BEE"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A 64 cd point source of light is 3.0 m away from a painting. What is the illumination on the painting in lux?</w:t>
      </w:r>
    </w:p>
    <w:p w14:paraId="14691A29"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A screen is placed between two lamps so that they illuminate the screen equally, as shown in Figure 9. The first lamp emits a luminous flux of 1445 lm and is 2.5 m from the screen. What is the  distance of the second lamp from the screen if the luminous flux is 2375 lm?</w:t>
      </w:r>
    </w:p>
    <w:p w14:paraId="1F1D626D" w14:textId="77777777" w:rsidR="006566EB" w:rsidRDefault="006566EB" w:rsidP="006566EB">
      <w:pPr>
        <w:pStyle w:val="ListParagraph"/>
        <w:rPr>
          <w:rFonts w:asciiTheme="minorHAnsi" w:hAnsiTheme="minorHAnsi" w:cstheme="minorHAnsi"/>
          <w:color w:val="0070C0"/>
        </w:rPr>
      </w:pPr>
      <w:r>
        <w:rPr>
          <w:noProof/>
        </w:rPr>
        <w:drawing>
          <wp:inline distT="0" distB="0" distL="0" distR="0" wp14:anchorId="0B898A79" wp14:editId="3691FCD4">
            <wp:extent cx="3372485" cy="1924050"/>
            <wp:effectExtent l="0" t="0" r="0" b="0"/>
            <wp:docPr id="1" name="Picture 1" descr="http://esolutions.mcgraw-hill.com/GetCogneroMedia.ashx?id=1%3A%251DVW%250AKX%2516%2503%2500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1%3A%251DVW%250AKX%2516%2503%2500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2485" cy="1924050"/>
                    </a:xfrm>
                    <a:prstGeom prst="rect">
                      <a:avLst/>
                    </a:prstGeom>
                    <a:noFill/>
                    <a:ln>
                      <a:noFill/>
                    </a:ln>
                  </pic:spPr>
                </pic:pic>
              </a:graphicData>
            </a:graphic>
          </wp:inline>
        </w:drawing>
      </w:r>
    </w:p>
    <w:p w14:paraId="4555A6AC"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A public school law requires a minimum illuminance of 160 lx at the surface of each student’s desk. An architect’s specifications call for classroom lights to be located 2.0 m above the desks. What is the minimum luminous flux that the lights must produce?</w:t>
      </w:r>
    </w:p>
    <w:p w14:paraId="01E7DB5F"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Your local public library is planning to remodel the computer lab. The contractors have purchased fluorescent lamps with a rated luminous flux of 1750 lm. The desired illumination on the keyboard surfaces is 175 lx. Assume a single lamp illuminates each keyboard. What distance above the surface should the lights be placed to achieve the desired illumination? If the contractors had also already purchased fixtures to hold the lights that when installed would be 1.5 m above the keyboard surface, would the desired illuminance be achieved? If not, would the illuminance be greater or less than desired? What change in the lamp’s luminous flux would be required to achieve the desired illuminance?</w:t>
      </w:r>
    </w:p>
    <w:p w14:paraId="36D7788B"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What evidence have you observed that light travels in a straight line?</w:t>
      </w:r>
    </w:p>
    <w:p w14:paraId="03384CB6"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Why might you choose a window shade that is translucent? Opaque?</w:t>
      </w:r>
    </w:p>
    <w:p w14:paraId="21E38EED"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Does one lightbulb provide more or less illuminance than two identical lightbulbs at twice the distance?</w:t>
      </w:r>
    </w:p>
    <w:p w14:paraId="31EEE567"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Two lamps illuminate a screen equally from distances shown in Figure 12. If lamp A is rated 75 cd, what is lamp B rated?</w:t>
      </w:r>
    </w:p>
    <w:p w14:paraId="34E37FF4" w14:textId="77777777" w:rsidR="006566EB" w:rsidRDefault="006566EB" w:rsidP="006566EB">
      <w:pPr>
        <w:pStyle w:val="ListParagraph"/>
        <w:rPr>
          <w:rFonts w:asciiTheme="minorHAnsi" w:hAnsiTheme="minorHAnsi" w:cstheme="minorHAnsi"/>
          <w:color w:val="0070C0"/>
        </w:rPr>
      </w:pPr>
      <w:r>
        <w:rPr>
          <w:noProof/>
        </w:rPr>
        <w:drawing>
          <wp:inline distT="0" distB="0" distL="0" distR="0" wp14:anchorId="199D25B0" wp14:editId="3CBB8E28">
            <wp:extent cx="3847465" cy="1330325"/>
            <wp:effectExtent l="0" t="0" r="635" b="3175"/>
            <wp:docPr id="2" name="Picture 2" descr="http://esolutions.mcgraw-hill.com/GetCogneroMedia.ashx?id=31%3A%2501%2514%250B%2509%250AV%2506I%2514C%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olutions.mcgraw-hill.com/GetCogneroMedia.ashx?id=31%3A%2501%2514%250B%2509%250AV%2506I%2514C%25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7465" cy="1330325"/>
                    </a:xfrm>
                    <a:prstGeom prst="rect">
                      <a:avLst/>
                    </a:prstGeom>
                    <a:noFill/>
                    <a:ln>
                      <a:noFill/>
                    </a:ln>
                  </pic:spPr>
                </pic:pic>
              </a:graphicData>
            </a:graphic>
          </wp:inline>
        </w:drawing>
      </w:r>
    </w:p>
    <w:p w14:paraId="16B07DD3"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A lightbulb illuminating your keyboard provides only half the illuminance that it should. If it is currently 1.0 m away, how far should it be to provide the correct illuminance?</w:t>
      </w:r>
    </w:p>
    <w:p w14:paraId="0BD7B463" w14:textId="77777777" w:rsidR="006566EB" w:rsidRDefault="006566EB" w:rsidP="006566EB">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How far does light travel in the time it takes sound to travel 1 cm in air at 20⁰C?</w:t>
      </w:r>
    </w:p>
    <w:p w14:paraId="6D2FFE4C" w14:textId="77777777" w:rsidR="006566EB" w:rsidRPr="00722BBE" w:rsidRDefault="006566EB" w:rsidP="006566EB">
      <w:pPr>
        <w:rPr>
          <w:rFonts w:asciiTheme="minorHAnsi" w:hAnsiTheme="minorHAnsi" w:cstheme="minorHAnsi"/>
          <w:color w:val="0070C0"/>
        </w:rPr>
      </w:pPr>
    </w:p>
    <w:p w14:paraId="653B9C9F" w14:textId="77777777" w:rsidR="006566EB" w:rsidRPr="009F4CA2" w:rsidRDefault="006566EB" w:rsidP="006566EB">
      <w:pPr>
        <w:pStyle w:val="ListParagraph"/>
        <w:rPr>
          <w:rFonts w:asciiTheme="minorHAnsi" w:hAnsiTheme="minorHAnsi" w:cstheme="minorHAnsi"/>
          <w:color w:val="0070C0"/>
        </w:rPr>
      </w:pPr>
    </w:p>
    <w:p w14:paraId="3AF47912" w14:textId="77777777" w:rsidR="006566EB" w:rsidRDefault="006566EB" w:rsidP="006566EB">
      <w:pPr>
        <w:rPr>
          <w:rFonts w:asciiTheme="minorHAnsi" w:hAnsiTheme="minorHAnsi" w:cstheme="minorHAnsi"/>
          <w:color w:val="0070C0"/>
          <w:u w:val="single"/>
        </w:rPr>
      </w:pPr>
      <w:r>
        <w:rPr>
          <w:rFonts w:asciiTheme="minorHAnsi" w:hAnsiTheme="minorHAnsi" w:cstheme="minorHAnsi"/>
          <w:color w:val="0070C0"/>
          <w:u w:val="single"/>
        </w:rPr>
        <w:t>SECTION 16.2</w:t>
      </w:r>
    </w:p>
    <w:p w14:paraId="4FD5844D"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Oxygen can be made to produce light with a wavelength of 513 nm. What is the frequency of this light?</w:t>
      </w:r>
    </w:p>
    <w:p w14:paraId="4D4152DE"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 hydrogen atom in a galaxy moving with a speed of 6.55 x 10</w:t>
      </w:r>
      <w:r w:rsidRPr="00722BBE">
        <w:rPr>
          <w:rFonts w:asciiTheme="minorHAnsi" w:hAnsiTheme="minorHAnsi" w:cstheme="minorHAnsi"/>
          <w:color w:val="0070C0"/>
          <w:vertAlign w:val="superscript"/>
        </w:rPr>
        <w:t>6</w:t>
      </w:r>
      <w:r>
        <w:rPr>
          <w:rFonts w:asciiTheme="minorHAnsi" w:hAnsiTheme="minorHAnsi" w:cstheme="minorHAnsi"/>
          <w:color w:val="0070C0"/>
        </w:rPr>
        <w:t xml:space="preserve"> m/s away from Earth emits light with a frequency of 6.16 x 10</w:t>
      </w:r>
      <w:r w:rsidRPr="00722BBE">
        <w:rPr>
          <w:rFonts w:asciiTheme="minorHAnsi" w:hAnsiTheme="minorHAnsi" w:cstheme="minorHAnsi"/>
          <w:color w:val="0070C0"/>
          <w:vertAlign w:val="superscript"/>
        </w:rPr>
        <w:t>14</w:t>
      </w:r>
      <w:r>
        <w:rPr>
          <w:rFonts w:asciiTheme="minorHAnsi" w:hAnsiTheme="minorHAnsi" w:cstheme="minorHAnsi"/>
          <w:color w:val="0070C0"/>
        </w:rPr>
        <w:t xml:space="preserve"> Hz. What frequency of light from that hydrogen atom would be observed by an astronomer on Earth?</w:t>
      </w:r>
    </w:p>
    <w:p w14:paraId="5E14E0C5"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 hydrogen atom in a galaxy moving with a speed of 6.55 x 10</w:t>
      </w:r>
      <w:r w:rsidRPr="00504D0D">
        <w:rPr>
          <w:rFonts w:asciiTheme="minorHAnsi" w:hAnsiTheme="minorHAnsi" w:cstheme="minorHAnsi"/>
          <w:color w:val="0070C0"/>
          <w:vertAlign w:val="superscript"/>
        </w:rPr>
        <w:t>6</w:t>
      </w:r>
      <w:r>
        <w:rPr>
          <w:rFonts w:asciiTheme="minorHAnsi" w:hAnsiTheme="minorHAnsi" w:cstheme="minorHAnsi"/>
          <w:color w:val="0070C0"/>
        </w:rPr>
        <w:t xml:space="preserve"> m/s away from Earth emits light with a wavelength of 486 nm. What wavelength would be observed on Earth from that hydrogen atom?</w:t>
      </w:r>
    </w:p>
    <w:p w14:paraId="61FFC267"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An astronomer is looking at the spectrum of a galaxy and finds that it has an oxygen spectral line of 525 nm, while the laboratory value is measured at 513 nm. Calculate how fast the galaxy would be moving relative to Earth. Explain whether the galaxy is moving toward or away from Earth and how you know.</w:t>
      </w:r>
    </w:p>
    <w:p w14:paraId="2BD1C548"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 xml:space="preserve">Describe the relative motions of objects when light is redshifted and when light is blueshifted. Answer using the term </w:t>
      </w:r>
      <w:r w:rsidRPr="00504D0D">
        <w:rPr>
          <w:rFonts w:asciiTheme="minorHAnsi" w:hAnsiTheme="minorHAnsi" w:cstheme="minorHAnsi"/>
          <w:i/>
          <w:color w:val="0070C0"/>
        </w:rPr>
        <w:t>Doppler Effect</w:t>
      </w:r>
      <w:r>
        <w:rPr>
          <w:rFonts w:asciiTheme="minorHAnsi" w:hAnsiTheme="minorHAnsi" w:cstheme="minorHAnsi"/>
          <w:color w:val="0070C0"/>
        </w:rPr>
        <w:t>.</w:t>
      </w:r>
    </w:p>
    <w:p w14:paraId="298A2929"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What color of light must be combined with blue light to obtain white light?</w:t>
      </w:r>
    </w:p>
    <w:p w14:paraId="3459C0BE"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What color will a yellow banana appear to be when illuminated by each of the following:</w:t>
      </w:r>
    </w:p>
    <w:p w14:paraId="7244115C" w14:textId="77777777" w:rsidR="006566EB" w:rsidRDefault="006566EB" w:rsidP="006566EB">
      <w:pPr>
        <w:pStyle w:val="ListParagraph"/>
        <w:numPr>
          <w:ilvl w:val="0"/>
          <w:numId w:val="12"/>
        </w:numPr>
        <w:rPr>
          <w:rFonts w:asciiTheme="minorHAnsi" w:hAnsiTheme="minorHAnsi" w:cstheme="minorHAnsi"/>
          <w:color w:val="0070C0"/>
        </w:rPr>
      </w:pPr>
      <w:r>
        <w:rPr>
          <w:rFonts w:asciiTheme="minorHAnsi" w:hAnsiTheme="minorHAnsi" w:cstheme="minorHAnsi"/>
          <w:color w:val="0070C0"/>
        </w:rPr>
        <w:t>White light</w:t>
      </w:r>
      <w:r>
        <w:rPr>
          <w:rFonts w:asciiTheme="minorHAnsi" w:hAnsiTheme="minorHAnsi" w:cstheme="minorHAnsi"/>
          <w:color w:val="0070C0"/>
        </w:rPr>
        <w:tab/>
      </w:r>
      <w:r>
        <w:rPr>
          <w:rFonts w:asciiTheme="minorHAnsi" w:hAnsiTheme="minorHAnsi" w:cstheme="minorHAnsi"/>
          <w:color w:val="0070C0"/>
        </w:rPr>
        <w:tab/>
        <w:t>b) green and red light</w:t>
      </w:r>
      <w:r>
        <w:rPr>
          <w:rFonts w:asciiTheme="minorHAnsi" w:hAnsiTheme="minorHAnsi" w:cstheme="minorHAnsi"/>
          <w:color w:val="0070C0"/>
        </w:rPr>
        <w:tab/>
      </w:r>
      <w:r>
        <w:rPr>
          <w:rFonts w:asciiTheme="minorHAnsi" w:hAnsiTheme="minorHAnsi" w:cstheme="minorHAnsi"/>
          <w:color w:val="0070C0"/>
        </w:rPr>
        <w:tab/>
        <w:t>c) blue light</w:t>
      </w:r>
    </w:p>
    <w:p w14:paraId="385AFC8B"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What primary pigment colors must be mixed to produce red? Explain your answer in terms of color subtraction for pigment colors</w:t>
      </w:r>
    </w:p>
    <w:p w14:paraId="15973FBC"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 xml:space="preserve">Describe a simple experiment you could do to determine whether sunglasses in a store are polarizing. </w:t>
      </w:r>
    </w:p>
    <w:p w14:paraId="6674BD9A"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Use figure 24 to determine the direction the polarizing axis of polarizing sunglasses should be oriented to reduce glare from the surface of a road: vertically or horizontally? Explain.</w:t>
      </w:r>
    </w:p>
    <w:p w14:paraId="279AA087" w14:textId="77777777" w:rsidR="006566EB" w:rsidRDefault="006566EB" w:rsidP="006566EB">
      <w:pPr>
        <w:pStyle w:val="ListParagraph"/>
        <w:rPr>
          <w:rFonts w:asciiTheme="minorHAnsi" w:hAnsiTheme="minorHAnsi" w:cstheme="minorHAnsi"/>
          <w:color w:val="0070C0"/>
        </w:rPr>
      </w:pPr>
      <w:r>
        <w:rPr>
          <w:noProof/>
        </w:rPr>
        <w:drawing>
          <wp:inline distT="0" distB="0" distL="0" distR="0" wp14:anchorId="0249575F" wp14:editId="52A98BE3">
            <wp:extent cx="3063875" cy="1223010"/>
            <wp:effectExtent l="0" t="0" r="3175" b="0"/>
            <wp:docPr id="3" name="Picture 3" descr="http://esolutions.mcgraw-hill.com/GetCogneroMedia.ashx?id=15%3AI%2502J%251C%250B%2507R%2515%250A%250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solutions.mcgraw-hill.com/GetCogneroMedia.ashx?id=15%3AI%2502J%251C%250B%2507R%2515%250A%2509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3875" cy="1223010"/>
                    </a:xfrm>
                    <a:prstGeom prst="rect">
                      <a:avLst/>
                    </a:prstGeom>
                    <a:noFill/>
                    <a:ln>
                      <a:noFill/>
                    </a:ln>
                  </pic:spPr>
                </pic:pic>
              </a:graphicData>
            </a:graphic>
          </wp:inline>
        </w:drawing>
      </w:r>
    </w:p>
    <w:p w14:paraId="720D1DE0"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The speed of red light is slower in air and water than in a vacuum. The frequency, however, does not change when red light enters water. Does the wavelength change? If so, how?</w:t>
      </w:r>
    </w:p>
    <w:p w14:paraId="7C401B79"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Why are the insides of binoculars and cameras painted black?</w:t>
      </w:r>
    </w:p>
    <w:p w14:paraId="426AEFF6" w14:textId="77777777" w:rsidR="006566EB" w:rsidRDefault="006566EB" w:rsidP="006566EB">
      <w:pPr>
        <w:pStyle w:val="ListParagraph"/>
        <w:numPr>
          <w:ilvl w:val="0"/>
          <w:numId w:val="11"/>
        </w:numPr>
        <w:rPr>
          <w:rFonts w:asciiTheme="minorHAnsi" w:hAnsiTheme="minorHAnsi" w:cstheme="minorHAnsi"/>
          <w:color w:val="0070C0"/>
        </w:rPr>
      </w:pPr>
      <w:r>
        <w:rPr>
          <w:rFonts w:asciiTheme="minorHAnsi" w:hAnsiTheme="minorHAnsi" w:cstheme="minorHAnsi"/>
          <w:color w:val="0070C0"/>
        </w:rPr>
        <w:t>An apple is red because it reflects red light and absorbs blue and green light.</w:t>
      </w:r>
    </w:p>
    <w:p w14:paraId="1B8485B7" w14:textId="77777777" w:rsidR="006566EB" w:rsidRDefault="006566EB" w:rsidP="006566EB">
      <w:pPr>
        <w:pStyle w:val="ListParagraph"/>
        <w:numPr>
          <w:ilvl w:val="0"/>
          <w:numId w:val="13"/>
        </w:numPr>
        <w:rPr>
          <w:rFonts w:asciiTheme="minorHAnsi" w:hAnsiTheme="minorHAnsi" w:cstheme="minorHAnsi"/>
          <w:color w:val="0070C0"/>
        </w:rPr>
      </w:pPr>
      <w:r>
        <w:rPr>
          <w:rFonts w:asciiTheme="minorHAnsi" w:hAnsiTheme="minorHAnsi" w:cstheme="minorHAnsi"/>
          <w:color w:val="0070C0"/>
        </w:rPr>
        <w:t>Why does red cellophane look red in reflected light?</w:t>
      </w:r>
    </w:p>
    <w:p w14:paraId="460A6CAF" w14:textId="77777777" w:rsidR="006566EB" w:rsidRDefault="006566EB" w:rsidP="006566EB">
      <w:pPr>
        <w:pStyle w:val="ListParagraph"/>
        <w:numPr>
          <w:ilvl w:val="0"/>
          <w:numId w:val="13"/>
        </w:numPr>
        <w:rPr>
          <w:rFonts w:asciiTheme="minorHAnsi" w:hAnsiTheme="minorHAnsi" w:cstheme="minorHAnsi"/>
          <w:color w:val="0070C0"/>
        </w:rPr>
      </w:pPr>
      <w:r>
        <w:rPr>
          <w:rFonts w:asciiTheme="minorHAnsi" w:hAnsiTheme="minorHAnsi" w:cstheme="minorHAnsi"/>
          <w:color w:val="0070C0"/>
        </w:rPr>
        <w:t>Why does red cellophane make a white lightbulb look red when you hold the cellophane between your eye and the lightbulb?</w:t>
      </w:r>
    </w:p>
    <w:p w14:paraId="79428057" w14:textId="20641555" w:rsidR="0053347F" w:rsidRPr="006566EB" w:rsidRDefault="006566EB" w:rsidP="006566EB">
      <w:pPr>
        <w:pStyle w:val="ListParagraph"/>
        <w:numPr>
          <w:ilvl w:val="0"/>
          <w:numId w:val="13"/>
        </w:numPr>
        <w:rPr>
          <w:rFonts w:asciiTheme="minorHAnsi" w:hAnsiTheme="minorHAnsi" w:cstheme="minorHAnsi"/>
          <w:color w:val="0070C0"/>
        </w:rPr>
      </w:pPr>
      <w:r>
        <w:rPr>
          <w:rFonts w:asciiTheme="minorHAnsi" w:hAnsiTheme="minorHAnsi" w:cstheme="minorHAnsi"/>
          <w:color w:val="0070C0"/>
        </w:rPr>
        <w:t>What happens to the blue and green light?</w:t>
      </w:r>
    </w:p>
    <w:sectPr w:rsidR="0053347F"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34011" w14:textId="77777777" w:rsidR="00700129" w:rsidRDefault="00700129" w:rsidP="00AA3026">
      <w:r>
        <w:separator/>
      </w:r>
    </w:p>
  </w:endnote>
  <w:endnote w:type="continuationSeparator" w:id="0">
    <w:p w14:paraId="1EC8346A" w14:textId="77777777" w:rsidR="00700129" w:rsidRDefault="0070012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700129"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6C70B" w14:textId="77777777" w:rsidR="00700129" w:rsidRDefault="00700129" w:rsidP="00AA3026">
      <w:r>
        <w:separator/>
      </w:r>
    </w:p>
  </w:footnote>
  <w:footnote w:type="continuationSeparator" w:id="0">
    <w:p w14:paraId="2C06EC4C" w14:textId="77777777" w:rsidR="00700129" w:rsidRDefault="00700129"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7"/>
  </w:num>
  <w:num w:numId="2" w16cid:durableId="1022322676">
    <w:abstractNumId w:val="2"/>
  </w:num>
  <w:num w:numId="3" w16cid:durableId="1136872823">
    <w:abstractNumId w:val="11"/>
  </w:num>
  <w:num w:numId="4" w16cid:durableId="359743764">
    <w:abstractNumId w:val="4"/>
  </w:num>
  <w:num w:numId="5" w16cid:durableId="2052414307">
    <w:abstractNumId w:val="3"/>
  </w:num>
  <w:num w:numId="6" w16cid:durableId="9569097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8"/>
  </w:num>
  <w:num w:numId="10" w16cid:durableId="370307916">
    <w:abstractNumId w:val="9"/>
  </w:num>
  <w:num w:numId="11" w16cid:durableId="1921793361">
    <w:abstractNumId w:val="1"/>
  </w:num>
  <w:num w:numId="12" w16cid:durableId="111746788">
    <w:abstractNumId w:val="5"/>
  </w:num>
  <w:num w:numId="13" w16cid:durableId="130385105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6670"/>
    <w:rsid w:val="00072402"/>
    <w:rsid w:val="00076859"/>
    <w:rsid w:val="00087E1F"/>
    <w:rsid w:val="00090167"/>
    <w:rsid w:val="00094C40"/>
    <w:rsid w:val="00096799"/>
    <w:rsid w:val="00096B44"/>
    <w:rsid w:val="000B297D"/>
    <w:rsid w:val="000B2C3B"/>
    <w:rsid w:val="000B2F74"/>
    <w:rsid w:val="000B4BFB"/>
    <w:rsid w:val="000B5309"/>
    <w:rsid w:val="000B5429"/>
    <w:rsid w:val="000C2D89"/>
    <w:rsid w:val="000C4D31"/>
    <w:rsid w:val="000D19D2"/>
    <w:rsid w:val="000D4D58"/>
    <w:rsid w:val="000D5FD8"/>
    <w:rsid w:val="000E26C0"/>
    <w:rsid w:val="000E4656"/>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2EF2"/>
    <w:rsid w:val="001E76F6"/>
    <w:rsid w:val="001F376C"/>
    <w:rsid w:val="00203BA1"/>
    <w:rsid w:val="00211FCB"/>
    <w:rsid w:val="00222BFB"/>
    <w:rsid w:val="00230D98"/>
    <w:rsid w:val="00233E2E"/>
    <w:rsid w:val="00240EFF"/>
    <w:rsid w:val="00241584"/>
    <w:rsid w:val="00241848"/>
    <w:rsid w:val="00243680"/>
    <w:rsid w:val="00247D8F"/>
    <w:rsid w:val="00252457"/>
    <w:rsid w:val="00252B0F"/>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624B"/>
    <w:rsid w:val="00310525"/>
    <w:rsid w:val="00315E8F"/>
    <w:rsid w:val="00315F37"/>
    <w:rsid w:val="0031616C"/>
    <w:rsid w:val="00320C4D"/>
    <w:rsid w:val="00321E73"/>
    <w:rsid w:val="00324B0E"/>
    <w:rsid w:val="00324C11"/>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0B3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25BB4"/>
    <w:rsid w:val="00531897"/>
    <w:rsid w:val="00531CEF"/>
    <w:rsid w:val="0053347F"/>
    <w:rsid w:val="00545159"/>
    <w:rsid w:val="005456EA"/>
    <w:rsid w:val="00550C26"/>
    <w:rsid w:val="00550FDD"/>
    <w:rsid w:val="00552AAD"/>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E11C7"/>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566EB"/>
    <w:rsid w:val="00662AE5"/>
    <w:rsid w:val="00663271"/>
    <w:rsid w:val="00666179"/>
    <w:rsid w:val="00670BE0"/>
    <w:rsid w:val="006927AA"/>
    <w:rsid w:val="00692AD4"/>
    <w:rsid w:val="00693309"/>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0129"/>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F00C5"/>
    <w:rsid w:val="007F561C"/>
    <w:rsid w:val="008018FD"/>
    <w:rsid w:val="00806820"/>
    <w:rsid w:val="0081291E"/>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1BB"/>
    <w:rsid w:val="008F38FB"/>
    <w:rsid w:val="00900F1E"/>
    <w:rsid w:val="00901603"/>
    <w:rsid w:val="00910C98"/>
    <w:rsid w:val="00924196"/>
    <w:rsid w:val="0092540B"/>
    <w:rsid w:val="00925F27"/>
    <w:rsid w:val="00926869"/>
    <w:rsid w:val="0093428A"/>
    <w:rsid w:val="009372DF"/>
    <w:rsid w:val="00940048"/>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302D"/>
    <w:rsid w:val="009F19E8"/>
    <w:rsid w:val="009F3748"/>
    <w:rsid w:val="009F4F5E"/>
    <w:rsid w:val="009F5474"/>
    <w:rsid w:val="009F73B0"/>
    <w:rsid w:val="009F7404"/>
    <w:rsid w:val="00A0541B"/>
    <w:rsid w:val="00A115FD"/>
    <w:rsid w:val="00A142C7"/>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5287D"/>
    <w:rsid w:val="00B60058"/>
    <w:rsid w:val="00B670E8"/>
    <w:rsid w:val="00B965CC"/>
    <w:rsid w:val="00BB20FC"/>
    <w:rsid w:val="00BB3ECD"/>
    <w:rsid w:val="00BB7042"/>
    <w:rsid w:val="00BC036E"/>
    <w:rsid w:val="00BC1644"/>
    <w:rsid w:val="00BC477A"/>
    <w:rsid w:val="00BD1EEA"/>
    <w:rsid w:val="00BD2F8A"/>
    <w:rsid w:val="00BD559E"/>
    <w:rsid w:val="00BD5EA4"/>
    <w:rsid w:val="00BD7CFC"/>
    <w:rsid w:val="00BE56B3"/>
    <w:rsid w:val="00BE797B"/>
    <w:rsid w:val="00BF3137"/>
    <w:rsid w:val="00C0710E"/>
    <w:rsid w:val="00C11700"/>
    <w:rsid w:val="00C16203"/>
    <w:rsid w:val="00C16BBB"/>
    <w:rsid w:val="00C1786E"/>
    <w:rsid w:val="00C21352"/>
    <w:rsid w:val="00C2301A"/>
    <w:rsid w:val="00C3052D"/>
    <w:rsid w:val="00C52D78"/>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0D6F"/>
    <w:rsid w:val="00CB2E9C"/>
    <w:rsid w:val="00CB46E9"/>
    <w:rsid w:val="00CD3D9B"/>
    <w:rsid w:val="00CE0053"/>
    <w:rsid w:val="00CE361E"/>
    <w:rsid w:val="00CF64B6"/>
    <w:rsid w:val="00D01B49"/>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45F4"/>
    <w:rsid w:val="00EF6231"/>
    <w:rsid w:val="00EF7B39"/>
    <w:rsid w:val="00F03162"/>
    <w:rsid w:val="00F2438E"/>
    <w:rsid w:val="00F26776"/>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2022-04-20T09:28:00Z</dcterms:created>
  <dcterms:modified xsi:type="dcterms:W3CDTF">2022-04-20T09:30:00Z</dcterms:modified>
</cp:coreProperties>
</file>