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053DA6FD"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BB20FC">
        <w:rPr>
          <w:rFonts w:ascii="Candara" w:hAnsi="Candara"/>
          <w:b/>
          <w:color w:val="D60093"/>
        </w:rPr>
        <w:t>April 1</w:t>
      </w:r>
      <w:r w:rsidR="008A6071">
        <w:rPr>
          <w:rFonts w:ascii="Candara" w:hAnsi="Candara"/>
          <w:b/>
          <w:color w:val="D60093"/>
        </w:rPr>
        <w:t>, 2022</w:t>
      </w:r>
    </w:p>
    <w:p w14:paraId="1F7784C9" w14:textId="4A4B3508" w:rsidR="00241584" w:rsidRDefault="000B5429"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78CDDD23"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B513BB">
        <w:rPr>
          <w:rFonts w:ascii="Candara" w:hAnsi="Candara"/>
          <w:b/>
          <w:color w:val="003366"/>
        </w:rPr>
        <w:t>3</w:t>
      </w:r>
      <w:r w:rsidR="00BB20FC">
        <w:rPr>
          <w:rFonts w:ascii="Candara" w:hAnsi="Candara"/>
          <w:b/>
          <w:color w:val="003366"/>
        </w:rPr>
        <w:t>5</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2C88613D"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C52D78">
        <w:rPr>
          <w:rFonts w:ascii="Candara" w:hAnsi="Candara"/>
        </w:rPr>
        <w:t>Ch 14 Vocabulary</w:t>
      </w:r>
    </w:p>
    <w:p w14:paraId="0E07588A" w14:textId="57559C17" w:rsidR="0053347F" w:rsidRPr="00525BB4" w:rsidRDefault="002D7A43" w:rsidP="00FD38FA">
      <w:pPr>
        <w:rPr>
          <w:rFonts w:ascii="Candara" w:hAnsi="Candara"/>
        </w:rPr>
      </w:pPr>
      <w:r>
        <w:rPr>
          <w:rFonts w:ascii="Candara" w:hAnsi="Candara"/>
          <w:color w:val="003366"/>
        </w:rPr>
        <w:tab/>
      </w: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p>
    <w:p w14:paraId="2E0AD2E3" w14:textId="6028CEBE" w:rsidR="002A5BDA" w:rsidRPr="00106663" w:rsidRDefault="00191836" w:rsidP="00106663">
      <w:pPr>
        <w:numPr>
          <w:ilvl w:val="0"/>
          <w:numId w:val="1"/>
        </w:numPr>
        <w:rPr>
          <w:rFonts w:ascii="Candara" w:hAnsi="Candara"/>
          <w:color w:val="003366"/>
        </w:rPr>
      </w:pPr>
      <w:r>
        <w:rPr>
          <w:rFonts w:ascii="Candara" w:hAnsi="Candara"/>
          <w:color w:val="003366"/>
        </w:rPr>
        <w:t>CLASS ACTIVITY</w:t>
      </w:r>
    </w:p>
    <w:p w14:paraId="46ECEBF9" w14:textId="37825A6F" w:rsidR="00924196" w:rsidRPr="00924196" w:rsidRDefault="00663271" w:rsidP="00BB20FC">
      <w:pPr>
        <w:ind w:left="1440"/>
        <w:rPr>
          <w:rFonts w:ascii="Candara" w:hAnsi="Candara"/>
          <w:b/>
          <w:bCs/>
          <w:color w:val="7030A0"/>
        </w:rPr>
      </w:pPr>
      <w:r w:rsidRPr="00BE56B3">
        <w:sym w:font="Wingdings" w:char="F0E0"/>
      </w:r>
      <w:r w:rsidR="00BB20FC">
        <w:rPr>
          <w:rFonts w:ascii="Candara" w:hAnsi="Candara"/>
          <w:color w:val="002060"/>
        </w:rPr>
        <w:t>VIDEO</w:t>
      </w:r>
      <w:r w:rsidR="000079D7">
        <w:rPr>
          <w:rFonts w:ascii="Candara" w:hAnsi="Candara"/>
          <w:color w:val="002060"/>
        </w:rPr>
        <w:t xml:space="preserve">: </w:t>
      </w:r>
      <w:r w:rsidR="00BB20FC">
        <w:rPr>
          <w:rFonts w:ascii="Candara" w:hAnsi="Candara"/>
          <w:color w:val="002060"/>
        </w:rPr>
        <w:t>Tenet</w:t>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71F5A05D"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24196">
        <w:rPr>
          <w:rFonts w:ascii="Candara" w:hAnsi="Candara"/>
        </w:rPr>
        <w:t>15 - Sound</w:t>
      </w:r>
    </w:p>
    <w:p w14:paraId="1DD0DE9D" w14:textId="4398228E"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w:t>
      </w:r>
      <w:r w:rsidR="00924196">
        <w:rPr>
          <w:rFonts w:ascii="Candara" w:hAnsi="Candara"/>
          <w:color w:val="C00000"/>
        </w:rPr>
        <w:t>5</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0B5429"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4A49E8CE" w14:textId="77777777" w:rsidR="005B0C5F" w:rsidRPr="005356D6" w:rsidRDefault="005B0C5F" w:rsidP="005B0C5F">
      <w:pPr>
        <w:pStyle w:val="ListParagraph"/>
        <w:rPr>
          <w:rFonts w:ascii="Candara" w:hAnsi="Candara"/>
          <w:color w:val="C00000"/>
          <w:sz w:val="20"/>
          <w:szCs w:val="20"/>
        </w:rPr>
      </w:pPr>
    </w:p>
    <w:p w14:paraId="16F8CC5C" w14:textId="77777777" w:rsidR="00C52D78" w:rsidRDefault="00C52D78" w:rsidP="00C52D78">
      <w:pPr>
        <w:jc w:val="center"/>
        <w:rPr>
          <w:rFonts w:asciiTheme="majorHAnsi" w:hAnsiTheme="majorHAnsi" w:cstheme="majorHAnsi"/>
          <w:sz w:val="22"/>
          <w:szCs w:val="20"/>
        </w:rPr>
      </w:pPr>
      <w:r>
        <w:rPr>
          <w:rFonts w:asciiTheme="majorHAnsi" w:hAnsiTheme="majorHAnsi" w:cstheme="majorHAnsi"/>
          <w:sz w:val="22"/>
          <w:szCs w:val="20"/>
        </w:rPr>
        <w:t>Ch 15 - Sound</w:t>
      </w:r>
    </w:p>
    <w:tbl>
      <w:tblPr>
        <w:tblStyle w:val="TableGrid"/>
        <w:tblW w:w="10855" w:type="dxa"/>
        <w:tblLook w:val="04A0" w:firstRow="1" w:lastRow="0" w:firstColumn="1" w:lastColumn="0" w:noHBand="0" w:noVBand="1"/>
      </w:tblPr>
      <w:tblGrid>
        <w:gridCol w:w="1627"/>
        <w:gridCol w:w="1322"/>
        <w:gridCol w:w="2616"/>
        <w:gridCol w:w="2636"/>
        <w:gridCol w:w="2654"/>
      </w:tblGrid>
      <w:tr w:rsidR="00C52D78" w14:paraId="1608B92E"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1C4A2C9" w14:textId="77777777" w:rsidR="00C52D78" w:rsidRDefault="00C52D78">
            <w:pPr>
              <w:rPr>
                <w:rFonts w:asciiTheme="majorHAnsi" w:hAnsiTheme="majorHAnsi" w:cstheme="majorHAnsi"/>
                <w:sz w:val="22"/>
                <w:szCs w:val="20"/>
              </w:rPr>
            </w:pPr>
            <w:r>
              <w:rPr>
                <w:rFonts w:asciiTheme="majorHAnsi" w:hAnsiTheme="majorHAnsi" w:cstheme="majorHAnsi"/>
                <w:sz w:val="22"/>
              </w:rPr>
              <w:t>Sound wave</w:t>
            </w:r>
          </w:p>
        </w:tc>
        <w:tc>
          <w:tcPr>
            <w:tcW w:w="2616" w:type="dxa"/>
            <w:tcBorders>
              <w:top w:val="single" w:sz="4" w:space="0" w:color="auto"/>
              <w:left w:val="single" w:sz="4" w:space="0" w:color="auto"/>
              <w:bottom w:val="single" w:sz="4" w:space="0" w:color="auto"/>
              <w:right w:val="single" w:sz="4" w:space="0" w:color="auto"/>
            </w:tcBorders>
            <w:hideMark/>
          </w:tcPr>
          <w:p w14:paraId="4FA5F028" w14:textId="77777777" w:rsidR="00C52D78" w:rsidRDefault="00C52D78">
            <w:pPr>
              <w:rPr>
                <w:rFonts w:asciiTheme="majorHAnsi" w:hAnsiTheme="majorHAnsi" w:cstheme="majorHAnsi"/>
                <w:sz w:val="22"/>
              </w:rPr>
            </w:pPr>
            <w:r>
              <w:rPr>
                <w:rFonts w:asciiTheme="majorHAnsi" w:hAnsiTheme="majorHAnsi" w:cstheme="majorHAnsi"/>
                <w:sz w:val="22"/>
              </w:rPr>
              <w:t>Pitch</w:t>
            </w:r>
          </w:p>
        </w:tc>
        <w:tc>
          <w:tcPr>
            <w:tcW w:w="2636" w:type="dxa"/>
            <w:tcBorders>
              <w:top w:val="single" w:sz="4" w:space="0" w:color="auto"/>
              <w:left w:val="single" w:sz="4" w:space="0" w:color="auto"/>
              <w:bottom w:val="single" w:sz="4" w:space="0" w:color="auto"/>
              <w:right w:val="single" w:sz="4" w:space="0" w:color="auto"/>
            </w:tcBorders>
            <w:hideMark/>
          </w:tcPr>
          <w:p w14:paraId="2BFB0107" w14:textId="77777777" w:rsidR="00C52D78" w:rsidRDefault="00C52D78">
            <w:pPr>
              <w:rPr>
                <w:rFonts w:asciiTheme="majorHAnsi" w:hAnsiTheme="majorHAnsi" w:cstheme="majorHAnsi"/>
                <w:sz w:val="22"/>
              </w:rPr>
            </w:pPr>
            <w:r>
              <w:rPr>
                <w:rFonts w:asciiTheme="majorHAnsi" w:hAnsiTheme="majorHAnsi" w:cstheme="majorHAnsi"/>
                <w:sz w:val="22"/>
              </w:rPr>
              <w:t>Loudness</w:t>
            </w:r>
          </w:p>
        </w:tc>
        <w:tc>
          <w:tcPr>
            <w:tcW w:w="2654" w:type="dxa"/>
            <w:tcBorders>
              <w:top w:val="single" w:sz="4" w:space="0" w:color="auto"/>
              <w:left w:val="single" w:sz="4" w:space="0" w:color="auto"/>
              <w:bottom w:val="single" w:sz="4" w:space="0" w:color="auto"/>
              <w:right w:val="single" w:sz="4" w:space="0" w:color="auto"/>
            </w:tcBorders>
            <w:hideMark/>
          </w:tcPr>
          <w:p w14:paraId="576342DB" w14:textId="77777777" w:rsidR="00C52D78" w:rsidRDefault="00C52D78">
            <w:pPr>
              <w:rPr>
                <w:rFonts w:asciiTheme="majorHAnsi" w:hAnsiTheme="majorHAnsi" w:cstheme="majorHAnsi"/>
                <w:sz w:val="22"/>
              </w:rPr>
            </w:pPr>
            <w:r>
              <w:rPr>
                <w:rFonts w:asciiTheme="majorHAnsi" w:hAnsiTheme="majorHAnsi" w:cstheme="majorHAnsi"/>
                <w:sz w:val="22"/>
              </w:rPr>
              <w:t>Sound level</w:t>
            </w:r>
          </w:p>
        </w:tc>
      </w:tr>
      <w:tr w:rsidR="00C52D78" w14:paraId="179CFBBD"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7B4E995" w14:textId="77777777" w:rsidR="00C52D78" w:rsidRDefault="00C52D78">
            <w:pPr>
              <w:rPr>
                <w:rFonts w:asciiTheme="majorHAnsi" w:hAnsiTheme="majorHAnsi" w:cstheme="majorHAnsi"/>
                <w:sz w:val="22"/>
              </w:rPr>
            </w:pPr>
            <w:r>
              <w:rPr>
                <w:rFonts w:asciiTheme="majorHAnsi" w:hAnsiTheme="majorHAnsi" w:cstheme="majorHAnsi"/>
                <w:sz w:val="22"/>
              </w:rPr>
              <w:t>Decibel</w:t>
            </w:r>
          </w:p>
        </w:tc>
        <w:tc>
          <w:tcPr>
            <w:tcW w:w="2616" w:type="dxa"/>
            <w:tcBorders>
              <w:top w:val="single" w:sz="4" w:space="0" w:color="auto"/>
              <w:left w:val="single" w:sz="4" w:space="0" w:color="auto"/>
              <w:bottom w:val="single" w:sz="4" w:space="0" w:color="auto"/>
              <w:right w:val="single" w:sz="4" w:space="0" w:color="auto"/>
            </w:tcBorders>
            <w:hideMark/>
          </w:tcPr>
          <w:p w14:paraId="2271EB19" w14:textId="77777777" w:rsidR="00C52D78" w:rsidRDefault="00C52D78">
            <w:pPr>
              <w:rPr>
                <w:rFonts w:asciiTheme="majorHAnsi" w:hAnsiTheme="majorHAnsi" w:cstheme="majorHAnsi"/>
                <w:sz w:val="22"/>
              </w:rPr>
            </w:pPr>
            <w:r>
              <w:rPr>
                <w:rFonts w:asciiTheme="majorHAnsi" w:hAnsiTheme="majorHAnsi" w:cstheme="majorHAnsi"/>
                <w:sz w:val="22"/>
              </w:rPr>
              <w:t xml:space="preserve">Doppler effect </w:t>
            </w:r>
          </w:p>
        </w:tc>
        <w:tc>
          <w:tcPr>
            <w:tcW w:w="2636" w:type="dxa"/>
            <w:tcBorders>
              <w:top w:val="single" w:sz="4" w:space="0" w:color="auto"/>
              <w:left w:val="single" w:sz="4" w:space="0" w:color="auto"/>
              <w:bottom w:val="single" w:sz="4" w:space="0" w:color="auto"/>
              <w:right w:val="single" w:sz="4" w:space="0" w:color="auto"/>
            </w:tcBorders>
            <w:hideMark/>
          </w:tcPr>
          <w:p w14:paraId="0754DC20" w14:textId="77777777" w:rsidR="00C52D78" w:rsidRDefault="00C52D78">
            <w:pPr>
              <w:rPr>
                <w:rFonts w:asciiTheme="majorHAnsi" w:hAnsiTheme="majorHAnsi" w:cstheme="majorHAnsi"/>
                <w:sz w:val="22"/>
              </w:rPr>
            </w:pPr>
            <w:r>
              <w:rPr>
                <w:rFonts w:asciiTheme="majorHAnsi" w:hAnsiTheme="majorHAnsi" w:cstheme="majorHAnsi"/>
                <w:sz w:val="22"/>
              </w:rPr>
              <w:t>Closed-pipe resonator</w:t>
            </w:r>
          </w:p>
        </w:tc>
        <w:tc>
          <w:tcPr>
            <w:tcW w:w="2654" w:type="dxa"/>
            <w:tcBorders>
              <w:top w:val="single" w:sz="4" w:space="0" w:color="auto"/>
              <w:left w:val="single" w:sz="4" w:space="0" w:color="auto"/>
              <w:bottom w:val="single" w:sz="4" w:space="0" w:color="auto"/>
              <w:right w:val="single" w:sz="4" w:space="0" w:color="auto"/>
            </w:tcBorders>
            <w:hideMark/>
          </w:tcPr>
          <w:p w14:paraId="5D8D7A62" w14:textId="77777777" w:rsidR="00C52D78" w:rsidRDefault="00C52D78">
            <w:pPr>
              <w:rPr>
                <w:rFonts w:asciiTheme="majorHAnsi" w:hAnsiTheme="majorHAnsi" w:cstheme="majorHAnsi"/>
                <w:sz w:val="22"/>
              </w:rPr>
            </w:pPr>
            <w:r>
              <w:rPr>
                <w:rFonts w:asciiTheme="majorHAnsi" w:hAnsiTheme="majorHAnsi" w:cstheme="majorHAnsi"/>
                <w:sz w:val="22"/>
              </w:rPr>
              <w:t>Open-pipe resonator</w:t>
            </w:r>
          </w:p>
        </w:tc>
      </w:tr>
      <w:tr w:rsidR="00C52D78" w14:paraId="3214C8EE" w14:textId="77777777" w:rsidTr="00C52D78">
        <w:trPr>
          <w:trHeight w:val="283"/>
        </w:trPr>
        <w:tc>
          <w:tcPr>
            <w:tcW w:w="1627" w:type="dxa"/>
            <w:tcBorders>
              <w:top w:val="single" w:sz="4" w:space="0" w:color="auto"/>
              <w:left w:val="single" w:sz="4" w:space="0" w:color="auto"/>
              <w:bottom w:val="single" w:sz="4" w:space="0" w:color="auto"/>
              <w:right w:val="single" w:sz="4" w:space="0" w:color="auto"/>
            </w:tcBorders>
            <w:hideMark/>
          </w:tcPr>
          <w:p w14:paraId="7C7237FB" w14:textId="77777777" w:rsidR="00C52D78" w:rsidRDefault="00C52D78">
            <w:pPr>
              <w:rPr>
                <w:rFonts w:asciiTheme="majorHAnsi" w:hAnsiTheme="majorHAnsi" w:cstheme="majorHAnsi"/>
                <w:sz w:val="22"/>
              </w:rPr>
            </w:pPr>
            <w:r>
              <w:rPr>
                <w:rFonts w:asciiTheme="majorHAnsi" w:hAnsiTheme="majorHAnsi" w:cstheme="majorHAnsi"/>
                <w:sz w:val="22"/>
              </w:rPr>
              <w:t>Fundamental</w:t>
            </w:r>
          </w:p>
        </w:tc>
        <w:tc>
          <w:tcPr>
            <w:tcW w:w="1321" w:type="dxa"/>
            <w:tcBorders>
              <w:top w:val="single" w:sz="4" w:space="0" w:color="auto"/>
              <w:left w:val="single" w:sz="4" w:space="0" w:color="auto"/>
              <w:bottom w:val="single" w:sz="4" w:space="0" w:color="auto"/>
              <w:right w:val="single" w:sz="4" w:space="0" w:color="auto"/>
            </w:tcBorders>
            <w:hideMark/>
          </w:tcPr>
          <w:p w14:paraId="44DA8C79" w14:textId="77777777" w:rsidR="00C52D78" w:rsidRDefault="00C52D78">
            <w:pPr>
              <w:rPr>
                <w:rFonts w:asciiTheme="majorHAnsi" w:hAnsiTheme="majorHAnsi" w:cstheme="majorHAnsi"/>
                <w:sz w:val="22"/>
              </w:rPr>
            </w:pPr>
            <w:r>
              <w:rPr>
                <w:rFonts w:asciiTheme="majorHAnsi" w:hAnsiTheme="majorHAnsi" w:cstheme="majorHAnsi"/>
                <w:sz w:val="22"/>
              </w:rPr>
              <w:t>beat</w:t>
            </w:r>
          </w:p>
        </w:tc>
        <w:tc>
          <w:tcPr>
            <w:tcW w:w="2616" w:type="dxa"/>
            <w:tcBorders>
              <w:top w:val="single" w:sz="4" w:space="0" w:color="auto"/>
              <w:left w:val="single" w:sz="4" w:space="0" w:color="auto"/>
              <w:bottom w:val="single" w:sz="4" w:space="0" w:color="auto"/>
              <w:right w:val="single" w:sz="4" w:space="0" w:color="auto"/>
            </w:tcBorders>
            <w:hideMark/>
          </w:tcPr>
          <w:p w14:paraId="0F4BD434" w14:textId="77777777" w:rsidR="00C52D78" w:rsidRDefault="00C52D78">
            <w:pPr>
              <w:rPr>
                <w:rFonts w:asciiTheme="majorHAnsi" w:hAnsiTheme="majorHAnsi" w:cstheme="majorHAnsi"/>
                <w:sz w:val="22"/>
              </w:rPr>
            </w:pPr>
            <w:r>
              <w:rPr>
                <w:rFonts w:asciiTheme="majorHAnsi" w:hAnsiTheme="majorHAnsi" w:cstheme="majorHAnsi"/>
                <w:sz w:val="22"/>
              </w:rPr>
              <w:t>Harmonics</w:t>
            </w:r>
          </w:p>
        </w:tc>
        <w:tc>
          <w:tcPr>
            <w:tcW w:w="2636" w:type="dxa"/>
            <w:tcBorders>
              <w:top w:val="single" w:sz="4" w:space="0" w:color="auto"/>
              <w:left w:val="single" w:sz="4" w:space="0" w:color="auto"/>
              <w:bottom w:val="single" w:sz="4" w:space="0" w:color="auto"/>
              <w:right w:val="single" w:sz="4" w:space="0" w:color="auto"/>
            </w:tcBorders>
            <w:hideMark/>
          </w:tcPr>
          <w:p w14:paraId="6B1884FD" w14:textId="77777777" w:rsidR="00C52D78" w:rsidRDefault="00C52D78">
            <w:pPr>
              <w:rPr>
                <w:rFonts w:asciiTheme="majorHAnsi" w:hAnsiTheme="majorHAnsi" w:cstheme="majorHAnsi"/>
                <w:sz w:val="22"/>
              </w:rPr>
            </w:pPr>
            <w:r>
              <w:rPr>
                <w:rFonts w:asciiTheme="majorHAnsi" w:hAnsiTheme="majorHAnsi" w:cstheme="majorHAnsi"/>
                <w:sz w:val="22"/>
              </w:rPr>
              <w:t>Dissonance</w:t>
            </w:r>
          </w:p>
        </w:tc>
        <w:tc>
          <w:tcPr>
            <w:tcW w:w="2654" w:type="dxa"/>
            <w:tcBorders>
              <w:top w:val="single" w:sz="4" w:space="0" w:color="auto"/>
              <w:left w:val="single" w:sz="4" w:space="0" w:color="auto"/>
              <w:bottom w:val="single" w:sz="4" w:space="0" w:color="auto"/>
              <w:right w:val="single" w:sz="4" w:space="0" w:color="auto"/>
            </w:tcBorders>
            <w:hideMark/>
          </w:tcPr>
          <w:p w14:paraId="26B2BD4C" w14:textId="77777777" w:rsidR="00C52D78" w:rsidRDefault="00C52D78">
            <w:pPr>
              <w:rPr>
                <w:rFonts w:asciiTheme="majorHAnsi" w:hAnsiTheme="majorHAnsi" w:cstheme="majorHAnsi"/>
                <w:sz w:val="22"/>
              </w:rPr>
            </w:pPr>
            <w:r>
              <w:rPr>
                <w:rFonts w:asciiTheme="majorHAnsi" w:hAnsiTheme="majorHAnsi" w:cstheme="majorHAnsi"/>
                <w:sz w:val="22"/>
              </w:rPr>
              <w:t>consonance</w:t>
            </w:r>
          </w:p>
        </w:tc>
      </w:tr>
    </w:tbl>
    <w:p w14:paraId="626D0E67" w14:textId="77777777" w:rsidR="00C52D78" w:rsidRDefault="00C52D78" w:rsidP="00C52D78">
      <w:pPr>
        <w:jc w:val="center"/>
        <w:rPr>
          <w:rFonts w:asciiTheme="majorHAnsi" w:hAnsiTheme="majorHAnsi" w:cstheme="majorHAnsi"/>
          <w:color w:val="0070C0"/>
          <w:sz w:val="22"/>
          <w:szCs w:val="20"/>
        </w:rPr>
      </w:pPr>
      <w:r>
        <w:rPr>
          <w:rFonts w:asciiTheme="majorHAnsi" w:hAnsiTheme="majorHAnsi" w:cstheme="majorHAnsi"/>
          <w:color w:val="0070C0"/>
          <w:sz w:val="22"/>
          <w:szCs w:val="20"/>
        </w:rPr>
        <w:t>Ch 16 – Fundamentals of Light</w:t>
      </w:r>
    </w:p>
    <w:tbl>
      <w:tblPr>
        <w:tblStyle w:val="TableGrid"/>
        <w:tblW w:w="10873" w:type="dxa"/>
        <w:tblLook w:val="04A0" w:firstRow="1" w:lastRow="0" w:firstColumn="1" w:lastColumn="0" w:noHBand="0" w:noVBand="1"/>
      </w:tblPr>
      <w:tblGrid>
        <w:gridCol w:w="2308"/>
        <w:gridCol w:w="2143"/>
        <w:gridCol w:w="2107"/>
        <w:gridCol w:w="2153"/>
        <w:gridCol w:w="2162"/>
      </w:tblGrid>
      <w:tr w:rsidR="00C52D78" w14:paraId="07246E3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0CCE6B40" w14:textId="77777777" w:rsidR="00C52D78" w:rsidRDefault="00C52D78">
            <w:pPr>
              <w:rPr>
                <w:rFonts w:asciiTheme="majorHAnsi" w:hAnsiTheme="majorHAnsi" w:cstheme="majorHAnsi"/>
                <w:color w:val="0070C0"/>
                <w:sz w:val="22"/>
                <w:szCs w:val="20"/>
              </w:rPr>
            </w:pPr>
            <w:r>
              <w:rPr>
                <w:rFonts w:asciiTheme="majorHAnsi" w:hAnsiTheme="majorHAnsi" w:cstheme="majorHAnsi"/>
                <w:color w:val="0070C0"/>
                <w:sz w:val="22"/>
              </w:rPr>
              <w:t>Ray model of light</w:t>
            </w:r>
          </w:p>
        </w:tc>
        <w:tc>
          <w:tcPr>
            <w:tcW w:w="2143" w:type="dxa"/>
            <w:tcBorders>
              <w:top w:val="single" w:sz="4" w:space="0" w:color="auto"/>
              <w:left w:val="single" w:sz="4" w:space="0" w:color="auto"/>
              <w:bottom w:val="single" w:sz="4" w:space="0" w:color="auto"/>
              <w:right w:val="single" w:sz="4" w:space="0" w:color="auto"/>
            </w:tcBorders>
            <w:hideMark/>
          </w:tcPr>
          <w:p w14:paraId="65F523F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source</w:t>
            </w:r>
          </w:p>
        </w:tc>
        <w:tc>
          <w:tcPr>
            <w:tcW w:w="2107" w:type="dxa"/>
            <w:tcBorders>
              <w:top w:val="single" w:sz="4" w:space="0" w:color="auto"/>
              <w:left w:val="single" w:sz="4" w:space="0" w:color="auto"/>
              <w:bottom w:val="single" w:sz="4" w:space="0" w:color="auto"/>
              <w:right w:val="single" w:sz="4" w:space="0" w:color="auto"/>
            </w:tcBorders>
            <w:hideMark/>
          </w:tcPr>
          <w:p w14:paraId="0871403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Opaque</w:t>
            </w:r>
          </w:p>
        </w:tc>
        <w:tc>
          <w:tcPr>
            <w:tcW w:w="2153" w:type="dxa"/>
            <w:tcBorders>
              <w:top w:val="single" w:sz="4" w:space="0" w:color="auto"/>
              <w:left w:val="single" w:sz="4" w:space="0" w:color="auto"/>
              <w:bottom w:val="single" w:sz="4" w:space="0" w:color="auto"/>
              <w:right w:val="single" w:sz="4" w:space="0" w:color="auto"/>
            </w:tcBorders>
            <w:hideMark/>
          </w:tcPr>
          <w:p w14:paraId="7BB8C85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Translucent</w:t>
            </w:r>
          </w:p>
        </w:tc>
        <w:tc>
          <w:tcPr>
            <w:tcW w:w="2162" w:type="dxa"/>
            <w:tcBorders>
              <w:top w:val="single" w:sz="4" w:space="0" w:color="auto"/>
              <w:left w:val="single" w:sz="4" w:space="0" w:color="auto"/>
              <w:bottom w:val="single" w:sz="4" w:space="0" w:color="auto"/>
              <w:right w:val="single" w:sz="4" w:space="0" w:color="auto"/>
            </w:tcBorders>
            <w:hideMark/>
          </w:tcPr>
          <w:p w14:paraId="7AEA3C9E"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Transparent</w:t>
            </w:r>
          </w:p>
        </w:tc>
      </w:tr>
      <w:tr w:rsidR="00C52D78" w14:paraId="1A4633B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1BA4EE5A"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flux</w:t>
            </w:r>
          </w:p>
        </w:tc>
        <w:tc>
          <w:tcPr>
            <w:tcW w:w="2143" w:type="dxa"/>
            <w:tcBorders>
              <w:top w:val="single" w:sz="4" w:space="0" w:color="auto"/>
              <w:left w:val="single" w:sz="4" w:space="0" w:color="auto"/>
              <w:bottom w:val="single" w:sz="4" w:space="0" w:color="auto"/>
              <w:right w:val="single" w:sz="4" w:space="0" w:color="auto"/>
            </w:tcBorders>
            <w:hideMark/>
          </w:tcPr>
          <w:p w14:paraId="2158B94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Illuminance</w:t>
            </w:r>
          </w:p>
        </w:tc>
        <w:tc>
          <w:tcPr>
            <w:tcW w:w="2107" w:type="dxa"/>
            <w:tcBorders>
              <w:top w:val="single" w:sz="4" w:space="0" w:color="auto"/>
              <w:left w:val="single" w:sz="4" w:space="0" w:color="auto"/>
              <w:bottom w:val="single" w:sz="4" w:space="0" w:color="auto"/>
              <w:right w:val="single" w:sz="4" w:space="0" w:color="auto"/>
            </w:tcBorders>
            <w:hideMark/>
          </w:tcPr>
          <w:p w14:paraId="63C8B6A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Diffraction</w:t>
            </w:r>
          </w:p>
        </w:tc>
        <w:tc>
          <w:tcPr>
            <w:tcW w:w="2153" w:type="dxa"/>
            <w:tcBorders>
              <w:top w:val="single" w:sz="4" w:space="0" w:color="auto"/>
              <w:left w:val="single" w:sz="4" w:space="0" w:color="auto"/>
              <w:bottom w:val="single" w:sz="4" w:space="0" w:color="auto"/>
              <w:right w:val="single" w:sz="4" w:space="0" w:color="auto"/>
            </w:tcBorders>
            <w:hideMark/>
          </w:tcPr>
          <w:p w14:paraId="2614FB8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color</w:t>
            </w:r>
          </w:p>
        </w:tc>
        <w:tc>
          <w:tcPr>
            <w:tcW w:w="2162" w:type="dxa"/>
            <w:tcBorders>
              <w:top w:val="single" w:sz="4" w:space="0" w:color="auto"/>
              <w:left w:val="single" w:sz="4" w:space="0" w:color="auto"/>
              <w:bottom w:val="single" w:sz="4" w:space="0" w:color="auto"/>
              <w:right w:val="single" w:sz="4" w:space="0" w:color="auto"/>
            </w:tcBorders>
            <w:hideMark/>
          </w:tcPr>
          <w:p w14:paraId="0E02BE2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color</w:t>
            </w:r>
          </w:p>
        </w:tc>
      </w:tr>
      <w:tr w:rsidR="00C52D78" w14:paraId="48474957" w14:textId="77777777" w:rsidTr="00C52D78">
        <w:trPr>
          <w:trHeight w:val="693"/>
        </w:trPr>
        <w:tc>
          <w:tcPr>
            <w:tcW w:w="2308" w:type="dxa"/>
            <w:tcBorders>
              <w:top w:val="single" w:sz="4" w:space="0" w:color="auto"/>
              <w:left w:val="single" w:sz="4" w:space="0" w:color="auto"/>
              <w:bottom w:val="single" w:sz="4" w:space="0" w:color="auto"/>
              <w:right w:val="single" w:sz="4" w:space="0" w:color="auto"/>
            </w:tcBorders>
            <w:hideMark/>
          </w:tcPr>
          <w:p w14:paraId="123AC0E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Complementary color</w:t>
            </w:r>
          </w:p>
        </w:tc>
        <w:tc>
          <w:tcPr>
            <w:tcW w:w="2143" w:type="dxa"/>
            <w:tcBorders>
              <w:top w:val="single" w:sz="4" w:space="0" w:color="auto"/>
              <w:left w:val="single" w:sz="4" w:space="0" w:color="auto"/>
              <w:bottom w:val="single" w:sz="4" w:space="0" w:color="auto"/>
              <w:right w:val="single" w:sz="4" w:space="0" w:color="auto"/>
            </w:tcBorders>
            <w:hideMark/>
          </w:tcPr>
          <w:p w14:paraId="730669E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pigment</w:t>
            </w:r>
          </w:p>
        </w:tc>
        <w:tc>
          <w:tcPr>
            <w:tcW w:w="2107" w:type="dxa"/>
            <w:tcBorders>
              <w:top w:val="single" w:sz="4" w:space="0" w:color="auto"/>
              <w:left w:val="single" w:sz="4" w:space="0" w:color="auto"/>
              <w:bottom w:val="single" w:sz="4" w:space="0" w:color="auto"/>
              <w:right w:val="single" w:sz="4" w:space="0" w:color="auto"/>
            </w:tcBorders>
            <w:hideMark/>
          </w:tcPr>
          <w:p w14:paraId="581AA26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pigment</w:t>
            </w:r>
          </w:p>
        </w:tc>
        <w:tc>
          <w:tcPr>
            <w:tcW w:w="2153" w:type="dxa"/>
            <w:tcBorders>
              <w:top w:val="single" w:sz="4" w:space="0" w:color="auto"/>
              <w:left w:val="single" w:sz="4" w:space="0" w:color="auto"/>
              <w:bottom w:val="single" w:sz="4" w:space="0" w:color="auto"/>
              <w:right w:val="single" w:sz="4" w:space="0" w:color="auto"/>
            </w:tcBorders>
            <w:hideMark/>
          </w:tcPr>
          <w:p w14:paraId="10D54C9F"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Polarization</w:t>
            </w:r>
          </w:p>
        </w:tc>
        <w:tc>
          <w:tcPr>
            <w:tcW w:w="2162" w:type="dxa"/>
            <w:tcBorders>
              <w:top w:val="single" w:sz="4" w:space="0" w:color="auto"/>
              <w:left w:val="single" w:sz="4" w:space="0" w:color="auto"/>
              <w:bottom w:val="single" w:sz="4" w:space="0" w:color="auto"/>
              <w:right w:val="single" w:sz="4" w:space="0" w:color="auto"/>
            </w:tcBorders>
            <w:hideMark/>
          </w:tcPr>
          <w:p w14:paraId="61E9254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Malus’s Law</w:t>
            </w:r>
          </w:p>
        </w:tc>
      </w:tr>
    </w:tbl>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791C3FBD" w14:textId="3AB2C9F0" w:rsidR="00E94738" w:rsidRPr="0053347F" w:rsidRDefault="00E94738" w:rsidP="0053347F">
      <w:pPr>
        <w:rPr>
          <w:rFonts w:ascii="Candara" w:hAnsi="Candara"/>
          <w:strike/>
        </w:rPr>
      </w:pPr>
    </w:p>
    <w:p w14:paraId="78C5772B" w14:textId="77777777" w:rsidR="00525BB4" w:rsidRDefault="00525BB4" w:rsidP="00525BB4">
      <w:pPr>
        <w:pStyle w:val="ListParagraph"/>
        <w:numPr>
          <w:ilvl w:val="0"/>
          <w:numId w:val="2"/>
        </w:numPr>
        <w:rPr>
          <w:rFonts w:ascii="Candara" w:hAnsi="Candara"/>
        </w:rPr>
      </w:pPr>
      <w:r>
        <w:rPr>
          <w:rFonts w:ascii="Candara" w:hAnsi="Candara"/>
        </w:rPr>
        <w:t>Ch 15 &amp; 16 Vocabularies – April 6</w:t>
      </w:r>
    </w:p>
    <w:p w14:paraId="17198E09" w14:textId="4A6AA0B9" w:rsidR="00525BB4" w:rsidRDefault="00525BB4" w:rsidP="00525BB4">
      <w:pPr>
        <w:pStyle w:val="ListParagraph"/>
        <w:numPr>
          <w:ilvl w:val="0"/>
          <w:numId w:val="2"/>
        </w:numPr>
        <w:rPr>
          <w:rFonts w:ascii="Candara" w:hAnsi="Candara"/>
        </w:rPr>
      </w:pPr>
      <w:r w:rsidRPr="00525BB4">
        <w:rPr>
          <w:rFonts w:ascii="Candara" w:hAnsi="Candara"/>
        </w:rPr>
        <w:t>TEST: Chapter 1</w:t>
      </w:r>
      <w:r>
        <w:rPr>
          <w:rFonts w:ascii="Candara" w:hAnsi="Candara"/>
        </w:rPr>
        <w:t>5</w:t>
      </w:r>
      <w:r w:rsidRPr="00525BB4">
        <w:rPr>
          <w:rFonts w:ascii="Candara" w:hAnsi="Candara"/>
        </w:rPr>
        <w:t xml:space="preserve"> </w:t>
      </w:r>
      <w:r w:rsidRPr="00525BB4">
        <w:rPr>
          <w:highlight w:val="yellow"/>
        </w:rPr>
        <w:sym w:font="Wingdings" w:char="F0E0"/>
      </w:r>
      <w:r w:rsidRPr="00525BB4">
        <w:rPr>
          <w:highlight w:val="yellow"/>
        </w:rPr>
        <w:t xml:space="preserve"> </w:t>
      </w:r>
      <w:r w:rsidRPr="00525BB4">
        <w:rPr>
          <w:rFonts w:ascii="Candara" w:hAnsi="Candara"/>
          <w:highlight w:val="yellow"/>
        </w:rPr>
        <w:t>April 7</w:t>
      </w:r>
    </w:p>
    <w:p w14:paraId="77A4AE8C" w14:textId="24341565" w:rsidR="00525BB4" w:rsidRPr="00DC7771" w:rsidRDefault="00525BB4" w:rsidP="00525BB4">
      <w:pPr>
        <w:pStyle w:val="ListParagraph"/>
        <w:numPr>
          <w:ilvl w:val="0"/>
          <w:numId w:val="2"/>
        </w:numPr>
        <w:rPr>
          <w:rFonts w:ascii="Candara" w:hAnsi="Candara"/>
          <w:b/>
          <w:bCs/>
        </w:rPr>
      </w:pPr>
      <w:r w:rsidRPr="00DC7771">
        <w:rPr>
          <w:rFonts w:ascii="Candara" w:hAnsi="Candara"/>
          <w:b/>
          <w:bCs/>
        </w:rPr>
        <w:t xml:space="preserve">QUIZ: Ch 15 &amp; 16 Vocabulary </w:t>
      </w:r>
      <w:r w:rsidR="00DC7771" w:rsidRPr="00DC7771">
        <w:rPr>
          <w:rFonts w:ascii="Candara" w:hAnsi="Candara"/>
          <w:b/>
          <w:bCs/>
        </w:rPr>
        <w:t>–</w:t>
      </w:r>
      <w:r w:rsidRPr="00DC7771">
        <w:rPr>
          <w:rFonts w:ascii="Candara" w:hAnsi="Candara"/>
          <w:b/>
          <w:bCs/>
        </w:rPr>
        <w:t xml:space="preserve"> </w:t>
      </w:r>
      <w:r w:rsidR="00DC7771" w:rsidRPr="00DC7771">
        <w:rPr>
          <w:rFonts w:ascii="Candara" w:hAnsi="Candara"/>
          <w:b/>
          <w:bCs/>
        </w:rPr>
        <w:t>April 12</w:t>
      </w:r>
    </w:p>
    <w:p w14:paraId="7D258553" w14:textId="0EFB1B8D" w:rsidR="00DC7771" w:rsidRDefault="00DC7771" w:rsidP="00525BB4">
      <w:pPr>
        <w:pStyle w:val="ListParagraph"/>
        <w:numPr>
          <w:ilvl w:val="0"/>
          <w:numId w:val="2"/>
        </w:numPr>
        <w:rPr>
          <w:rFonts w:ascii="Candara" w:hAnsi="Candara"/>
        </w:rPr>
      </w:pPr>
      <w:r>
        <w:rPr>
          <w:rFonts w:ascii="Candara" w:hAnsi="Candara"/>
        </w:rPr>
        <w:t xml:space="preserve">TEST: Chapter 16 </w:t>
      </w:r>
      <w:r w:rsidRPr="00DC7771">
        <w:rPr>
          <w:rFonts w:ascii="Candara" w:hAnsi="Candara"/>
          <w:highlight w:val="yellow"/>
        </w:rPr>
        <w:sym w:font="Wingdings" w:char="F0E0"/>
      </w:r>
      <w:r w:rsidRPr="00DC7771">
        <w:rPr>
          <w:rFonts w:ascii="Candara" w:hAnsi="Candara"/>
          <w:highlight w:val="yellow"/>
        </w:rPr>
        <w:t xml:space="preserve"> April 14</w:t>
      </w:r>
    </w:p>
    <w:p w14:paraId="68826A9E" w14:textId="3536EC71" w:rsidR="00525BB4" w:rsidRPr="00525BB4" w:rsidRDefault="00525BB4" w:rsidP="00525BB4">
      <w:pPr>
        <w:pStyle w:val="ListParagraph"/>
        <w:numPr>
          <w:ilvl w:val="0"/>
          <w:numId w:val="2"/>
        </w:numPr>
        <w:rPr>
          <w:rFonts w:ascii="Candara" w:hAnsi="Candara"/>
        </w:rPr>
        <w:sectPr w:rsidR="00525BB4" w:rsidRPr="00525BB4"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7073831" w14:textId="77777777" w:rsidR="00525BB4" w:rsidRDefault="00525BB4">
      <w:pPr>
        <w:spacing w:after="160" w:line="259" w:lineRule="auto"/>
        <w:rPr>
          <w:rFonts w:ascii="Candara" w:hAnsi="Candara"/>
          <w:b/>
          <w:color w:val="D60093"/>
        </w:rPr>
      </w:pPr>
      <w:r>
        <w:rPr>
          <w:rFonts w:ascii="Candara" w:hAnsi="Candara"/>
          <w:b/>
          <w:color w:val="D60093"/>
        </w:rPr>
        <w:br w:type="page"/>
      </w:r>
    </w:p>
    <w:p w14:paraId="664E07D6" w14:textId="67B9CAD2"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C1786E">
        <w:rPr>
          <w:rFonts w:ascii="Candara" w:hAnsi="Candara"/>
          <w:b/>
          <w:color w:val="D60093"/>
        </w:rPr>
        <w:tab/>
      </w:r>
      <w:r>
        <w:rPr>
          <w:rFonts w:ascii="Candara" w:hAnsi="Candara"/>
          <w:b/>
          <w:color w:val="D60093"/>
        </w:rPr>
        <w:t>Review Questions</w:t>
      </w:r>
    </w:p>
    <w:p w14:paraId="5A8F81AB" w14:textId="77777777" w:rsidR="00E94738" w:rsidRDefault="000B5429" w:rsidP="00E94738">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5AFF0D0F" w14:textId="77777777" w:rsidR="00BB20FC" w:rsidRDefault="00BB20FC" w:rsidP="00BB20FC">
      <w:pPr>
        <w:jc w:val="center"/>
        <w:rPr>
          <w:rFonts w:asciiTheme="minorHAnsi" w:hAnsiTheme="minorHAnsi" w:cstheme="minorHAnsi"/>
          <w:b/>
          <w:color w:val="0070C0"/>
          <w:sz w:val="28"/>
        </w:rPr>
      </w:pPr>
      <w:r>
        <w:rPr>
          <w:rFonts w:asciiTheme="minorHAnsi" w:hAnsiTheme="minorHAnsi" w:cstheme="minorHAnsi"/>
          <w:b/>
          <w:color w:val="0070C0"/>
          <w:sz w:val="28"/>
        </w:rPr>
        <w:t>CH 15 PRACTICE PROBLEMS</w:t>
      </w:r>
    </w:p>
    <w:p w14:paraId="05A4E4E0" w14:textId="77777777" w:rsidR="00BB20FC" w:rsidRDefault="00BB20FC" w:rsidP="00BB20FC">
      <w:pPr>
        <w:rPr>
          <w:rFonts w:asciiTheme="minorHAnsi" w:hAnsiTheme="minorHAnsi" w:cstheme="minorHAnsi"/>
          <w:color w:val="0070C0"/>
          <w:u w:val="single"/>
        </w:rPr>
      </w:pPr>
      <w:r>
        <w:rPr>
          <w:rFonts w:asciiTheme="minorHAnsi" w:hAnsiTheme="minorHAnsi" w:cstheme="minorHAnsi"/>
          <w:color w:val="0070C0"/>
          <w:u w:val="single"/>
        </w:rPr>
        <w:t>SECTION 15.1</w:t>
      </w:r>
    </w:p>
    <w:p w14:paraId="21ED127C"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You are in an automobile, like the one shown in Figure 7, traveling toward a pole-mounted warning siren. If the siren’s frequency is 365 Hz, what frequency do you hear? Use 343 m/s for the speed of sound.</w:t>
      </w:r>
    </w:p>
    <w:p w14:paraId="1EEADFDD" w14:textId="4014DA91" w:rsidR="00BB20FC" w:rsidRDefault="00BB20FC" w:rsidP="00BB20FC">
      <w:pPr>
        <w:pStyle w:val="ListParagraph"/>
        <w:rPr>
          <w:rFonts w:asciiTheme="minorHAnsi" w:hAnsiTheme="minorHAnsi" w:cstheme="minorHAnsi"/>
          <w:color w:val="0070C0"/>
        </w:rPr>
      </w:pPr>
      <w:r>
        <w:rPr>
          <w:noProof/>
        </w:rPr>
        <w:drawing>
          <wp:inline distT="0" distB="0" distL="0" distR="0" wp14:anchorId="7EB759DA" wp14:editId="4AF1FA1C">
            <wp:extent cx="3095625" cy="1685925"/>
            <wp:effectExtent l="0" t="0" r="9525" b="9525"/>
            <wp:docPr id="3" name="Picture 3" descr="http://esolutions.mcgraw-hill.com/GetCogneroMedia.ashx?id=37%3A%2518H%2514M%2509%251ADet%251E%2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37%3A%2518H%2514M%2509%251ADet%251E%25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5625" cy="1685925"/>
                    </a:xfrm>
                    <a:prstGeom prst="rect">
                      <a:avLst/>
                    </a:prstGeom>
                    <a:noFill/>
                    <a:ln>
                      <a:noFill/>
                    </a:ln>
                  </pic:spPr>
                </pic:pic>
              </a:graphicData>
            </a:graphic>
          </wp:inline>
        </w:drawing>
      </w:r>
    </w:p>
    <w:p w14:paraId="339AD955"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 xml:space="preserve">You are in an automobile at 55 mph (24.6 m/s). A second automobile is moving toward you at the same speed. Its horn is sounding at 475 Hz. What frequency do you hear? </w:t>
      </w:r>
    </w:p>
    <w:p w14:paraId="5690669F"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A submarine is moving toward another submarine at 9.20 m/s. It emits a 3.50 MHz ultrasound. What frequency would the second sub, at rest, detect? The speed of sound in water at the depth the submarines are moving is 1482 m/s.</w:t>
      </w:r>
    </w:p>
    <w:p w14:paraId="7CBDCC4E"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A trumpet plays middle C (262 Hz). How fast would it have to be moving to raise the pitch to C sharp (277 Hz)?</w:t>
      </w:r>
    </w:p>
    <w:p w14:paraId="1853D7C8"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 xml:space="preserve">What physical characteristic of a sound wave should be changed to alter the pitch of sound? To alter the </w:t>
      </w:r>
      <w:proofErr w:type="gramStart"/>
      <w:r>
        <w:rPr>
          <w:rFonts w:asciiTheme="minorHAnsi" w:hAnsiTheme="minorHAnsi" w:cstheme="minorHAnsi"/>
          <w:color w:val="0070C0"/>
        </w:rPr>
        <w:t>loudness?</w:t>
      </w:r>
      <w:proofErr w:type="gramEnd"/>
    </w:p>
    <w:p w14:paraId="6389C87B"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The eardrum moves back and forth in response to the pressure variations of a sound wave. Sketch a graph of the displacement of the eardrum versus time for two cycles of a 1.0 kHz tone and for two cycles of a 2.0 kHz tone.</w:t>
      </w:r>
    </w:p>
    <w:p w14:paraId="37DCF2B2"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List two sound characteristics that are affected by the medium through which the sound passes and two characteristics that are not affected.</w:t>
      </w:r>
    </w:p>
    <w:p w14:paraId="3257729A"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How much greater is the sound pressure level of a typical rock concert (110 dB) than a normal conversation (50 dB)?</w:t>
      </w:r>
    </w:p>
    <w:p w14:paraId="5FD452EA"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A bat emits short pulses of high-frequency sound and detects the echoes.</w:t>
      </w:r>
    </w:p>
    <w:p w14:paraId="6F7DB418" w14:textId="77777777" w:rsidR="00BB20FC" w:rsidRDefault="00BB20FC" w:rsidP="000B5429">
      <w:pPr>
        <w:pStyle w:val="ListParagraph"/>
        <w:numPr>
          <w:ilvl w:val="0"/>
          <w:numId w:val="7"/>
        </w:numPr>
        <w:rPr>
          <w:rFonts w:asciiTheme="minorHAnsi" w:hAnsiTheme="minorHAnsi" w:cstheme="minorHAnsi"/>
          <w:color w:val="0070C0"/>
        </w:rPr>
      </w:pPr>
      <w:r>
        <w:rPr>
          <w:rFonts w:asciiTheme="minorHAnsi" w:hAnsiTheme="minorHAnsi" w:cstheme="minorHAnsi"/>
          <w:color w:val="0070C0"/>
        </w:rPr>
        <w:t>In what way would the echoes from large and small insects compare if they were the same distance from the bat?</w:t>
      </w:r>
    </w:p>
    <w:p w14:paraId="4472FBCC" w14:textId="77777777" w:rsidR="00BB20FC" w:rsidRDefault="00BB20FC" w:rsidP="000B5429">
      <w:pPr>
        <w:pStyle w:val="ListParagraph"/>
        <w:numPr>
          <w:ilvl w:val="0"/>
          <w:numId w:val="7"/>
        </w:numPr>
        <w:rPr>
          <w:rFonts w:asciiTheme="minorHAnsi" w:hAnsiTheme="minorHAnsi" w:cstheme="minorHAnsi"/>
          <w:color w:val="0070C0"/>
        </w:rPr>
      </w:pPr>
      <w:r>
        <w:rPr>
          <w:rFonts w:asciiTheme="minorHAnsi" w:hAnsiTheme="minorHAnsi" w:cstheme="minorHAnsi"/>
          <w:color w:val="0070C0"/>
        </w:rPr>
        <w:t>In what way would the echo from an insect flying toward the bat differ from that of an insect flying away from the bat?</w:t>
      </w:r>
    </w:p>
    <w:p w14:paraId="0A329D5A"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 xml:space="preserve"> Can a trooper using a radar detector at the side of the road determine the speed of a car at the instant the car passes the trooper? Explain.</w:t>
      </w:r>
    </w:p>
    <w:p w14:paraId="52CB29CF" w14:textId="77777777" w:rsidR="00BB20FC" w:rsidRDefault="00BB20FC" w:rsidP="00BB20FC"/>
    <w:p w14:paraId="570FD92B" w14:textId="77777777" w:rsidR="00BB20FC" w:rsidRDefault="00BB20FC" w:rsidP="00BB20FC">
      <w:pPr>
        <w:rPr>
          <w:rFonts w:asciiTheme="minorHAnsi" w:hAnsiTheme="minorHAnsi" w:cstheme="minorHAnsi"/>
          <w:color w:val="0070C0"/>
          <w:u w:val="single"/>
        </w:rPr>
      </w:pPr>
      <w:r>
        <w:rPr>
          <w:rFonts w:asciiTheme="minorHAnsi" w:hAnsiTheme="minorHAnsi" w:cstheme="minorHAnsi"/>
          <w:color w:val="0070C0"/>
          <w:u w:val="single"/>
        </w:rPr>
        <w:t>SECTION 15.2</w:t>
      </w:r>
    </w:p>
    <w:p w14:paraId="160B20D6"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A 440-Hz tuning fork is used with a resonating column to determine the velocity of sound in helium gas. If the spacing between resonances is 110 cm, what is the velocity of sound in helium gas?</w:t>
      </w:r>
    </w:p>
    <w:p w14:paraId="43F77FE4"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A 440-Hz tuning fork is held above a closed pipe. Find the spacing between the resonances when the air temperature is 20°C.</w:t>
      </w:r>
    </w:p>
    <w:p w14:paraId="08F238FB"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 xml:space="preserve">A bugle can be thought of as an open pipe. If a bugle were straightened out, it would be 2.65-m long.   </w:t>
      </w:r>
    </w:p>
    <w:p w14:paraId="4F809EEB" w14:textId="77777777" w:rsidR="00BB20FC" w:rsidRDefault="00BB20FC" w:rsidP="00BB20FC">
      <w:pPr>
        <w:pStyle w:val="ListParagraph"/>
        <w:ind w:firstLine="720"/>
        <w:rPr>
          <w:rFonts w:asciiTheme="minorHAnsi" w:hAnsiTheme="minorHAnsi" w:cstheme="minorHAnsi"/>
          <w:color w:val="0070C0"/>
        </w:rPr>
      </w:pPr>
      <w:r>
        <w:rPr>
          <w:rFonts w:asciiTheme="minorHAnsi" w:hAnsiTheme="minorHAnsi" w:cstheme="minorHAnsi"/>
          <w:color w:val="0070C0"/>
        </w:rPr>
        <w:t xml:space="preserve">a. If the speed of sound is 343 m/s, find the lowest frequency that is resonant for a bugle (ignoring end corrections). </w:t>
      </w:r>
    </w:p>
    <w:p w14:paraId="145D7DE2" w14:textId="77777777" w:rsidR="00BB20FC" w:rsidRDefault="00BB20FC" w:rsidP="00BB20FC">
      <w:pPr>
        <w:pStyle w:val="ListParagraph"/>
        <w:ind w:firstLine="720"/>
        <w:rPr>
          <w:rFonts w:asciiTheme="minorHAnsi" w:hAnsiTheme="minorHAnsi" w:cstheme="minorHAnsi"/>
          <w:color w:val="0070C0"/>
        </w:rPr>
      </w:pPr>
      <w:r>
        <w:rPr>
          <w:rFonts w:asciiTheme="minorHAnsi" w:hAnsiTheme="minorHAnsi" w:cstheme="minorHAnsi"/>
          <w:color w:val="0070C0"/>
        </w:rPr>
        <w:t>b. Find the next two resonant frequencies for the bugle</w:t>
      </w:r>
    </w:p>
    <w:p w14:paraId="61B2F8C7"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What is the vibrating object that produces sounds in each of the following?   a) a human voice b) a clarinet c) a tuba d) a violin.</w:t>
      </w:r>
    </w:p>
    <w:p w14:paraId="29FED48B"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How must the length of an open tube compare to the wavelength of the sound to produce the strongest resonance?</w:t>
      </w:r>
    </w:p>
    <w:p w14:paraId="302CA1B4"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A violin sounds a note of F sharp, with a pitch of 370 Hz. What are the frequencies of the next three harmonics produced with this note?</w:t>
      </w:r>
    </w:p>
    <w:p w14:paraId="3B443BA0"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 xml:space="preserve">One closed organ pipe has a length of 2.40 m.   </w:t>
      </w:r>
    </w:p>
    <w:p w14:paraId="43B03CAC" w14:textId="77777777" w:rsidR="00BB20FC" w:rsidRDefault="00BB20FC" w:rsidP="00BB20FC">
      <w:pPr>
        <w:pStyle w:val="ListParagraph"/>
        <w:rPr>
          <w:rFonts w:asciiTheme="minorHAnsi" w:hAnsiTheme="minorHAnsi" w:cstheme="minorHAnsi"/>
          <w:color w:val="0070C0"/>
        </w:rPr>
      </w:pPr>
      <w:r>
        <w:rPr>
          <w:rFonts w:asciiTheme="minorHAnsi" w:hAnsiTheme="minorHAnsi" w:cstheme="minorHAnsi"/>
          <w:color w:val="0070C0"/>
        </w:rPr>
        <w:t xml:space="preserve">a) What is the frequency of the note played by this pipe? </w:t>
      </w:r>
    </w:p>
    <w:p w14:paraId="5B145A44" w14:textId="77777777" w:rsidR="00BB20FC" w:rsidRDefault="00BB20FC" w:rsidP="00BB20FC">
      <w:pPr>
        <w:pStyle w:val="ListParagraph"/>
        <w:rPr>
          <w:rFonts w:asciiTheme="minorHAnsi" w:hAnsiTheme="minorHAnsi" w:cstheme="minorHAnsi"/>
          <w:color w:val="0070C0"/>
        </w:rPr>
      </w:pPr>
      <w:r>
        <w:rPr>
          <w:rFonts w:asciiTheme="minorHAnsi" w:hAnsiTheme="minorHAnsi" w:cstheme="minorHAnsi"/>
          <w:color w:val="0070C0"/>
        </w:rPr>
        <w:t>b) When a second pipe is played at the same time, a 1.40-Hz beat note is heard. By how much is the second pipe too long?</w:t>
      </w:r>
    </w:p>
    <w:p w14:paraId="36D7BCFE"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8. Why do various instruments sound different even when they play the same note?</w:t>
      </w:r>
    </w:p>
    <w:p w14:paraId="0D7A3165"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9. A tuning fork produces three beats per second with a second, 392-Hz tuning fork. What is the frequency of the first tuning fork?</w:t>
      </w:r>
    </w:p>
    <w:p w14:paraId="23C5B05B"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10. trike a tuning fork with a rubber hammer and hold it at arm’s length. Then press its handle against a desk, a door, a filing cabinet, and other objects. What do you hear? Why?</w:t>
      </w:r>
    </w:p>
    <w:p w14:paraId="720B6387"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11.  A vertical tube with a tap at the base is filled with water, and a tuning fork vibrates over its mouth. Resonance is heard when the water level has dropped 17 cm and again after 49 cm of distance exists from the water to the top of the tube. What is the frequency of the tuning fork?</w:t>
      </w:r>
    </w:p>
    <w:p w14:paraId="39F63565"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12.The auditory canal leading to the eardrum is a closed pipe that is 3.0 cm long. Find the approximate value (ignoring end correction) of the lowest resonance frequency.</w:t>
      </w:r>
    </w:p>
    <w:p w14:paraId="356B2734"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13. The lowest note on an organ is 16.4 Hz. </w:t>
      </w:r>
    </w:p>
    <w:p w14:paraId="6ACBC29D" w14:textId="77777777" w:rsidR="00BB20FC" w:rsidRDefault="00BB20FC" w:rsidP="00BB20FC">
      <w:pPr>
        <w:ind w:firstLine="720"/>
        <w:rPr>
          <w:rFonts w:asciiTheme="minorHAnsi" w:hAnsiTheme="minorHAnsi" w:cstheme="minorHAnsi"/>
          <w:color w:val="0070C0"/>
        </w:rPr>
      </w:pPr>
      <w:r>
        <w:rPr>
          <w:rFonts w:asciiTheme="minorHAnsi" w:hAnsiTheme="minorHAnsi" w:cstheme="minorHAnsi"/>
          <w:color w:val="0070C0"/>
        </w:rPr>
        <w:t xml:space="preserve">a) What is the shortest open organ pipe that will resonate at this frequency? </w:t>
      </w:r>
    </w:p>
    <w:p w14:paraId="25F6013D" w14:textId="77777777" w:rsidR="00BB20FC" w:rsidRDefault="00BB20FC" w:rsidP="00BB20FC">
      <w:pPr>
        <w:ind w:firstLine="720"/>
        <w:rPr>
          <w:rFonts w:asciiTheme="minorHAnsi" w:hAnsiTheme="minorHAnsi" w:cstheme="minorHAnsi"/>
          <w:color w:val="0070C0"/>
        </w:rPr>
      </w:pPr>
      <w:r>
        <w:rPr>
          <w:rFonts w:asciiTheme="minorHAnsi" w:hAnsiTheme="minorHAnsi" w:cstheme="minorHAnsi"/>
          <w:color w:val="0070C0"/>
        </w:rPr>
        <w:t>b) What is the pitch if the same organ pipe is closed?</w:t>
      </w:r>
    </w:p>
    <w:p w14:paraId="79428057" w14:textId="32281942" w:rsidR="0053347F" w:rsidRDefault="0053347F" w:rsidP="00BB20FC">
      <w:pPr>
        <w:jc w:val="center"/>
        <w:rPr>
          <w:rFonts w:asciiTheme="minorHAnsi" w:hAnsiTheme="minorHAnsi" w:cstheme="minorHAnsi"/>
          <w:color w:val="0070C0"/>
          <w:sz w:val="22"/>
          <w:szCs w:val="22"/>
        </w:rPr>
      </w:pPr>
    </w:p>
    <w:sectPr w:rsidR="0053347F"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496B" w14:textId="77777777" w:rsidR="000B5429" w:rsidRDefault="000B5429" w:rsidP="00AA3026">
      <w:r>
        <w:separator/>
      </w:r>
    </w:p>
  </w:endnote>
  <w:endnote w:type="continuationSeparator" w:id="0">
    <w:p w14:paraId="1B0989FA" w14:textId="77777777" w:rsidR="000B5429" w:rsidRDefault="000B542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0B5429"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18092" w14:textId="77777777" w:rsidR="000B5429" w:rsidRDefault="000B5429" w:rsidP="00AA3026">
      <w:r>
        <w:separator/>
      </w:r>
    </w:p>
  </w:footnote>
  <w:footnote w:type="continuationSeparator" w:id="0">
    <w:p w14:paraId="432C7958" w14:textId="77777777" w:rsidR="000B5429" w:rsidRDefault="000B5429"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453773"/>
    <w:multiLevelType w:val="hybridMultilevel"/>
    <w:tmpl w:val="DE48F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D873040"/>
    <w:multiLevelType w:val="hybridMultilevel"/>
    <w:tmpl w:val="E4120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571315"/>
    <w:multiLevelType w:val="hybridMultilevel"/>
    <w:tmpl w:val="397A80F4"/>
    <w:lvl w:ilvl="0" w:tplc="AAF60A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0"/>
  </w:num>
  <w:num w:numId="3">
    <w:abstractNumId w:val="6"/>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079D7"/>
    <w:rsid w:val="00011DB9"/>
    <w:rsid w:val="00016886"/>
    <w:rsid w:val="00021479"/>
    <w:rsid w:val="000328B1"/>
    <w:rsid w:val="000348CD"/>
    <w:rsid w:val="00040D3C"/>
    <w:rsid w:val="00042C49"/>
    <w:rsid w:val="000515D2"/>
    <w:rsid w:val="00057E21"/>
    <w:rsid w:val="000603D3"/>
    <w:rsid w:val="0006367D"/>
    <w:rsid w:val="00066670"/>
    <w:rsid w:val="00072402"/>
    <w:rsid w:val="00087E1F"/>
    <w:rsid w:val="00090167"/>
    <w:rsid w:val="00094C40"/>
    <w:rsid w:val="00096799"/>
    <w:rsid w:val="00096B44"/>
    <w:rsid w:val="000B297D"/>
    <w:rsid w:val="000B2F74"/>
    <w:rsid w:val="000B4BFB"/>
    <w:rsid w:val="000B5309"/>
    <w:rsid w:val="000B5429"/>
    <w:rsid w:val="000C2D89"/>
    <w:rsid w:val="000D19D2"/>
    <w:rsid w:val="000D4D58"/>
    <w:rsid w:val="000D5FD8"/>
    <w:rsid w:val="000E26C0"/>
    <w:rsid w:val="000E5493"/>
    <w:rsid w:val="000E7563"/>
    <w:rsid w:val="000F1B39"/>
    <w:rsid w:val="000F2635"/>
    <w:rsid w:val="000F3FA3"/>
    <w:rsid w:val="000F4657"/>
    <w:rsid w:val="000F4E3B"/>
    <w:rsid w:val="000F65A9"/>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B215C"/>
    <w:rsid w:val="001B6241"/>
    <w:rsid w:val="001C0E62"/>
    <w:rsid w:val="001C16B7"/>
    <w:rsid w:val="001C776D"/>
    <w:rsid w:val="001D0277"/>
    <w:rsid w:val="001E13E9"/>
    <w:rsid w:val="001E1BAE"/>
    <w:rsid w:val="001E2EF2"/>
    <w:rsid w:val="001E76F6"/>
    <w:rsid w:val="00203BA1"/>
    <w:rsid w:val="00211FCB"/>
    <w:rsid w:val="00222BFB"/>
    <w:rsid w:val="00230D98"/>
    <w:rsid w:val="00233E2E"/>
    <w:rsid w:val="00240EFF"/>
    <w:rsid w:val="00241584"/>
    <w:rsid w:val="00241848"/>
    <w:rsid w:val="00243680"/>
    <w:rsid w:val="00247D8F"/>
    <w:rsid w:val="00252457"/>
    <w:rsid w:val="00252B0F"/>
    <w:rsid w:val="00253FFD"/>
    <w:rsid w:val="00256106"/>
    <w:rsid w:val="002667CC"/>
    <w:rsid w:val="00266A92"/>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0624B"/>
    <w:rsid w:val="00310525"/>
    <w:rsid w:val="00315E8F"/>
    <w:rsid w:val="00315F37"/>
    <w:rsid w:val="0031616C"/>
    <w:rsid w:val="00321E73"/>
    <w:rsid w:val="00325FCC"/>
    <w:rsid w:val="00334F1A"/>
    <w:rsid w:val="0033568C"/>
    <w:rsid w:val="003422C1"/>
    <w:rsid w:val="00350F5F"/>
    <w:rsid w:val="00355C51"/>
    <w:rsid w:val="00360ADA"/>
    <w:rsid w:val="00360C75"/>
    <w:rsid w:val="00362E7E"/>
    <w:rsid w:val="003647B7"/>
    <w:rsid w:val="003708FA"/>
    <w:rsid w:val="00374A39"/>
    <w:rsid w:val="00375346"/>
    <w:rsid w:val="00382316"/>
    <w:rsid w:val="00382CEB"/>
    <w:rsid w:val="003844E9"/>
    <w:rsid w:val="0038682F"/>
    <w:rsid w:val="0038703E"/>
    <w:rsid w:val="00391494"/>
    <w:rsid w:val="00396E9D"/>
    <w:rsid w:val="003A1E54"/>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25BB4"/>
    <w:rsid w:val="00531897"/>
    <w:rsid w:val="00531CEF"/>
    <w:rsid w:val="0053347F"/>
    <w:rsid w:val="00545159"/>
    <w:rsid w:val="005456EA"/>
    <w:rsid w:val="00550C26"/>
    <w:rsid w:val="00550FDD"/>
    <w:rsid w:val="00552AAD"/>
    <w:rsid w:val="0056036D"/>
    <w:rsid w:val="00563E5B"/>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61C"/>
    <w:rsid w:val="005D2F92"/>
    <w:rsid w:val="005D4A07"/>
    <w:rsid w:val="005E11C7"/>
    <w:rsid w:val="005F79EA"/>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35B55"/>
    <w:rsid w:val="00662AE5"/>
    <w:rsid w:val="00663271"/>
    <w:rsid w:val="00666179"/>
    <w:rsid w:val="00670BE0"/>
    <w:rsid w:val="00692AD4"/>
    <w:rsid w:val="00697411"/>
    <w:rsid w:val="006A326D"/>
    <w:rsid w:val="006B4C5F"/>
    <w:rsid w:val="006B7FFB"/>
    <w:rsid w:val="006C03E2"/>
    <w:rsid w:val="006C3F64"/>
    <w:rsid w:val="006C66E8"/>
    <w:rsid w:val="006C6F8D"/>
    <w:rsid w:val="006D2C4F"/>
    <w:rsid w:val="006D464C"/>
    <w:rsid w:val="006E097A"/>
    <w:rsid w:val="006F1994"/>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187F"/>
    <w:rsid w:val="007E3773"/>
    <w:rsid w:val="007F00C5"/>
    <w:rsid w:val="007F561C"/>
    <w:rsid w:val="008018FD"/>
    <w:rsid w:val="00806820"/>
    <w:rsid w:val="0081291E"/>
    <w:rsid w:val="00815501"/>
    <w:rsid w:val="008161A4"/>
    <w:rsid w:val="00817E11"/>
    <w:rsid w:val="00842460"/>
    <w:rsid w:val="0085098B"/>
    <w:rsid w:val="00863099"/>
    <w:rsid w:val="00874E0A"/>
    <w:rsid w:val="0087588D"/>
    <w:rsid w:val="00875997"/>
    <w:rsid w:val="00877A19"/>
    <w:rsid w:val="00877A50"/>
    <w:rsid w:val="00885E54"/>
    <w:rsid w:val="00891B2B"/>
    <w:rsid w:val="008A06BC"/>
    <w:rsid w:val="008A0B89"/>
    <w:rsid w:val="008A6071"/>
    <w:rsid w:val="008A78D7"/>
    <w:rsid w:val="008A7AFE"/>
    <w:rsid w:val="008B2383"/>
    <w:rsid w:val="008C0289"/>
    <w:rsid w:val="008D2CA7"/>
    <w:rsid w:val="008D6422"/>
    <w:rsid w:val="008E0C73"/>
    <w:rsid w:val="008E233C"/>
    <w:rsid w:val="008F38FB"/>
    <w:rsid w:val="00900F1E"/>
    <w:rsid w:val="00901603"/>
    <w:rsid w:val="00910C98"/>
    <w:rsid w:val="00924196"/>
    <w:rsid w:val="0092540B"/>
    <w:rsid w:val="00925F27"/>
    <w:rsid w:val="0093428A"/>
    <w:rsid w:val="00940048"/>
    <w:rsid w:val="0094614D"/>
    <w:rsid w:val="009516B0"/>
    <w:rsid w:val="0096260D"/>
    <w:rsid w:val="00962654"/>
    <w:rsid w:val="00963019"/>
    <w:rsid w:val="00963C37"/>
    <w:rsid w:val="00963D77"/>
    <w:rsid w:val="00964C98"/>
    <w:rsid w:val="00972D1F"/>
    <w:rsid w:val="00974973"/>
    <w:rsid w:val="00987867"/>
    <w:rsid w:val="00991BE4"/>
    <w:rsid w:val="00993388"/>
    <w:rsid w:val="009958C2"/>
    <w:rsid w:val="009A2368"/>
    <w:rsid w:val="009A5E9B"/>
    <w:rsid w:val="009A6222"/>
    <w:rsid w:val="009B0BED"/>
    <w:rsid w:val="009B43BC"/>
    <w:rsid w:val="009B70EE"/>
    <w:rsid w:val="009C5CD7"/>
    <w:rsid w:val="009D14E8"/>
    <w:rsid w:val="009D4F64"/>
    <w:rsid w:val="009E1AD0"/>
    <w:rsid w:val="009E302D"/>
    <w:rsid w:val="009F19E8"/>
    <w:rsid w:val="009F3748"/>
    <w:rsid w:val="009F4F5E"/>
    <w:rsid w:val="009F5474"/>
    <w:rsid w:val="009F73B0"/>
    <w:rsid w:val="009F7404"/>
    <w:rsid w:val="00A0541B"/>
    <w:rsid w:val="00A115FD"/>
    <w:rsid w:val="00A14B95"/>
    <w:rsid w:val="00A15126"/>
    <w:rsid w:val="00A166DA"/>
    <w:rsid w:val="00A23064"/>
    <w:rsid w:val="00A235F9"/>
    <w:rsid w:val="00A337E3"/>
    <w:rsid w:val="00A41CA2"/>
    <w:rsid w:val="00A41EF0"/>
    <w:rsid w:val="00A432BD"/>
    <w:rsid w:val="00A44F2B"/>
    <w:rsid w:val="00A45027"/>
    <w:rsid w:val="00A52F42"/>
    <w:rsid w:val="00A5332E"/>
    <w:rsid w:val="00A665C6"/>
    <w:rsid w:val="00A670CE"/>
    <w:rsid w:val="00A7128F"/>
    <w:rsid w:val="00A714C1"/>
    <w:rsid w:val="00A803EC"/>
    <w:rsid w:val="00A84A29"/>
    <w:rsid w:val="00A94EA6"/>
    <w:rsid w:val="00AA2948"/>
    <w:rsid w:val="00AA3026"/>
    <w:rsid w:val="00AA42CC"/>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60058"/>
    <w:rsid w:val="00B670E8"/>
    <w:rsid w:val="00B965CC"/>
    <w:rsid w:val="00BB20FC"/>
    <w:rsid w:val="00BB3ECD"/>
    <w:rsid w:val="00BB7042"/>
    <w:rsid w:val="00BC036E"/>
    <w:rsid w:val="00BC1644"/>
    <w:rsid w:val="00BC477A"/>
    <w:rsid w:val="00BD1EEA"/>
    <w:rsid w:val="00BD2F8A"/>
    <w:rsid w:val="00BD5EA4"/>
    <w:rsid w:val="00BD7CFC"/>
    <w:rsid w:val="00BE56B3"/>
    <w:rsid w:val="00BE797B"/>
    <w:rsid w:val="00BF3137"/>
    <w:rsid w:val="00C0710E"/>
    <w:rsid w:val="00C11700"/>
    <w:rsid w:val="00C16203"/>
    <w:rsid w:val="00C1786E"/>
    <w:rsid w:val="00C21352"/>
    <w:rsid w:val="00C2301A"/>
    <w:rsid w:val="00C3052D"/>
    <w:rsid w:val="00C52D78"/>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B46E9"/>
    <w:rsid w:val="00CD3D9B"/>
    <w:rsid w:val="00CE0053"/>
    <w:rsid w:val="00CE361E"/>
    <w:rsid w:val="00D0535F"/>
    <w:rsid w:val="00D05B33"/>
    <w:rsid w:val="00D15915"/>
    <w:rsid w:val="00D1785D"/>
    <w:rsid w:val="00D2596E"/>
    <w:rsid w:val="00D263D5"/>
    <w:rsid w:val="00D42081"/>
    <w:rsid w:val="00D50656"/>
    <w:rsid w:val="00D53973"/>
    <w:rsid w:val="00D66DBB"/>
    <w:rsid w:val="00D779B4"/>
    <w:rsid w:val="00D8052E"/>
    <w:rsid w:val="00D8300E"/>
    <w:rsid w:val="00D836CD"/>
    <w:rsid w:val="00D91540"/>
    <w:rsid w:val="00D97598"/>
    <w:rsid w:val="00DA4162"/>
    <w:rsid w:val="00DB2535"/>
    <w:rsid w:val="00DB44ED"/>
    <w:rsid w:val="00DB6859"/>
    <w:rsid w:val="00DB6A63"/>
    <w:rsid w:val="00DC0D0E"/>
    <w:rsid w:val="00DC0E57"/>
    <w:rsid w:val="00DC6303"/>
    <w:rsid w:val="00DC7771"/>
    <w:rsid w:val="00DD0E27"/>
    <w:rsid w:val="00DD14BB"/>
    <w:rsid w:val="00DD1814"/>
    <w:rsid w:val="00DD4C2A"/>
    <w:rsid w:val="00DE0053"/>
    <w:rsid w:val="00DE4C78"/>
    <w:rsid w:val="00DE5F11"/>
    <w:rsid w:val="00DE6F8C"/>
    <w:rsid w:val="00DF00D6"/>
    <w:rsid w:val="00E024DD"/>
    <w:rsid w:val="00E10FAD"/>
    <w:rsid w:val="00E22C24"/>
    <w:rsid w:val="00E24783"/>
    <w:rsid w:val="00E43E69"/>
    <w:rsid w:val="00E476D5"/>
    <w:rsid w:val="00E5352D"/>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26776"/>
    <w:rsid w:val="00F33B3C"/>
    <w:rsid w:val="00F35A79"/>
    <w:rsid w:val="00F37334"/>
    <w:rsid w:val="00F4084E"/>
    <w:rsid w:val="00F4246C"/>
    <w:rsid w:val="00F50C06"/>
    <w:rsid w:val="00F56E90"/>
    <w:rsid w:val="00F57CC4"/>
    <w:rsid w:val="00F61873"/>
    <w:rsid w:val="00F74D29"/>
    <w:rsid w:val="00F84CD4"/>
    <w:rsid w:val="00F8604C"/>
    <w:rsid w:val="00F94D52"/>
    <w:rsid w:val="00FA0A5A"/>
    <w:rsid w:val="00FA6F00"/>
    <w:rsid w:val="00FB74B2"/>
    <w:rsid w:val="00FC4411"/>
    <w:rsid w:val="00FC531B"/>
    <w:rsid w:val="00FC74D6"/>
    <w:rsid w:val="00FD38FA"/>
    <w:rsid w:val="00FD56CD"/>
    <w:rsid w:val="00FD61CC"/>
    <w:rsid w:val="00FD788A"/>
    <w:rsid w:val="00FE0C71"/>
    <w:rsid w:val="00FE4EC8"/>
    <w:rsid w:val="00FE706C"/>
    <w:rsid w:val="00FF05E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09250249">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2022-03-31T18:20:00Z</dcterms:created>
  <dcterms:modified xsi:type="dcterms:W3CDTF">2022-03-31T18:24:00Z</dcterms:modified>
</cp:coreProperties>
</file>