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030C54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3844E9">
        <w:rPr>
          <w:rFonts w:ascii="Candara" w:hAnsi="Candara"/>
          <w:b/>
          <w:color w:val="D60093"/>
        </w:rPr>
        <w:t>2</w:t>
      </w:r>
      <w:r w:rsidR="000F3FA3">
        <w:rPr>
          <w:rFonts w:ascii="Candara" w:hAnsi="Candara"/>
          <w:b/>
          <w:color w:val="D60093"/>
        </w:rPr>
        <w:t>9</w:t>
      </w:r>
      <w:r w:rsidR="008A6071">
        <w:rPr>
          <w:rFonts w:ascii="Candara" w:hAnsi="Candara"/>
          <w:b/>
          <w:color w:val="D60093"/>
        </w:rPr>
        <w:t>, 2022</w:t>
      </w:r>
    </w:p>
    <w:p w14:paraId="1F7784C9" w14:textId="4A4B3508" w:rsidR="00241584" w:rsidRDefault="0030624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E28E213"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0F3FA3">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038F81C" w14:textId="24216E70" w:rsidR="009C5CD7" w:rsidRDefault="00663271" w:rsidP="009C5CD7">
      <w:pPr>
        <w:ind w:left="1440"/>
        <w:rPr>
          <w:rFonts w:ascii="Candara" w:hAnsi="Candara"/>
          <w:color w:val="002060"/>
        </w:rPr>
      </w:pPr>
      <w:r w:rsidRPr="00BE56B3">
        <w:sym w:font="Wingdings" w:char="F0E0"/>
      </w:r>
      <w:r w:rsidR="000079D7">
        <w:rPr>
          <w:rFonts w:ascii="Candara" w:hAnsi="Candara"/>
          <w:color w:val="002060"/>
        </w:rPr>
        <w:t>BEGIN: Chapter 14 PPT Review</w:t>
      </w:r>
    </w:p>
    <w:p w14:paraId="70AC720D" w14:textId="2413E3DB" w:rsidR="000079D7" w:rsidRPr="000079D7" w:rsidRDefault="000079D7" w:rsidP="000079D7">
      <w:pPr>
        <w:pStyle w:val="ListParagraph"/>
        <w:numPr>
          <w:ilvl w:val="0"/>
          <w:numId w:val="48"/>
        </w:numPr>
        <w:rPr>
          <w:rFonts w:ascii="Candara" w:hAnsi="Candara"/>
          <w:b/>
          <w:bCs/>
          <w:color w:val="7030A0"/>
        </w:rPr>
      </w:pPr>
      <w:r w:rsidRPr="000079D7">
        <w:rPr>
          <w:rFonts w:ascii="Candara" w:hAnsi="Candara"/>
          <w:b/>
          <w:bCs/>
          <w:color w:val="7030A0"/>
        </w:rPr>
        <w:t>Section 14.1 – Periodic Motion</w:t>
      </w:r>
    </w:p>
    <w:p w14:paraId="2A191C8E" w14:textId="7187B518"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14.2 – Wave Properties</w:t>
      </w:r>
    </w:p>
    <w:p w14:paraId="7E3B4F34" w14:textId="4D7A8C42" w:rsidR="000079D7" w:rsidRPr="000079D7" w:rsidRDefault="000079D7" w:rsidP="000079D7">
      <w:pPr>
        <w:pStyle w:val="ListParagraph"/>
        <w:numPr>
          <w:ilvl w:val="0"/>
          <w:numId w:val="48"/>
        </w:numPr>
        <w:rPr>
          <w:rFonts w:ascii="Candara" w:hAnsi="Candara"/>
          <w:color w:val="7030A0"/>
        </w:rPr>
      </w:pPr>
      <w:r w:rsidRPr="000079D7">
        <w:rPr>
          <w:rFonts w:ascii="Candara" w:hAnsi="Candara"/>
          <w:color w:val="7030A0"/>
        </w:rPr>
        <w:t>Section 14.3 – Wave Behavior</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869F17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C5CD7">
        <w:rPr>
          <w:rFonts w:ascii="Candara" w:hAnsi="Candara"/>
        </w:rPr>
        <w:t>14 – Vibrations and Waves</w:t>
      </w:r>
    </w:p>
    <w:p w14:paraId="1DD0DE9D" w14:textId="1A531A2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14</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30624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12153EE8" w14:textId="536144D6" w:rsidR="005B0C5F" w:rsidRPr="005B0C5F" w:rsidRDefault="005B0C5F" w:rsidP="005B0C5F">
      <w:pPr>
        <w:jc w:val="center"/>
        <w:rPr>
          <w:rFonts w:ascii="Candara" w:hAnsi="Candara"/>
          <w:color w:val="7030A0"/>
          <w:sz w:val="20"/>
          <w:szCs w:val="20"/>
        </w:rPr>
      </w:pPr>
      <w:r w:rsidRPr="005B0C5F">
        <w:rPr>
          <w:rFonts w:ascii="Candara" w:hAnsi="Candara"/>
          <w:color w:val="7030A0"/>
          <w:sz w:val="20"/>
          <w:szCs w:val="20"/>
        </w:rPr>
        <w:t>Ch 14 Vocabulary</w:t>
      </w:r>
    </w:p>
    <w:tbl>
      <w:tblPr>
        <w:tblW w:w="10860" w:type="dxa"/>
        <w:tblInd w:w="-10" w:type="dxa"/>
        <w:tblLook w:val="04A0" w:firstRow="1" w:lastRow="0" w:firstColumn="1" w:lastColumn="0" w:noHBand="0" w:noVBand="1"/>
      </w:tblPr>
      <w:tblGrid>
        <w:gridCol w:w="1733"/>
        <w:gridCol w:w="1825"/>
        <w:gridCol w:w="1442"/>
        <w:gridCol w:w="2194"/>
        <w:gridCol w:w="2224"/>
        <w:gridCol w:w="1442"/>
      </w:tblGrid>
      <w:tr w:rsidR="005B0C5F" w:rsidRPr="005B0C5F" w14:paraId="07E3A1D5" w14:textId="77777777" w:rsidTr="00E83973">
        <w:trPr>
          <w:trHeight w:val="413"/>
        </w:trPr>
        <w:tc>
          <w:tcPr>
            <w:tcW w:w="17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AF6C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motion</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297A792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5A878C5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Amplitude</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14:paraId="1D209D8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harmonic motion</w:t>
            </w:r>
          </w:p>
        </w:tc>
        <w:tc>
          <w:tcPr>
            <w:tcW w:w="2224" w:type="dxa"/>
            <w:tcBorders>
              <w:top w:val="single" w:sz="8" w:space="0" w:color="auto"/>
              <w:left w:val="nil"/>
              <w:bottom w:val="single" w:sz="8" w:space="0" w:color="auto"/>
              <w:right w:val="single" w:sz="8" w:space="0" w:color="auto"/>
            </w:tcBorders>
            <w:shd w:val="clear" w:color="auto" w:fill="auto"/>
            <w:vAlign w:val="center"/>
            <w:hideMark/>
          </w:tcPr>
          <w:p w14:paraId="07484AC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Hooke’s law</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7B690B4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pendulum</w:t>
            </w:r>
          </w:p>
        </w:tc>
      </w:tr>
      <w:tr w:rsidR="005B0C5F" w:rsidRPr="005B0C5F" w14:paraId="7CE0DD13"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42C40A7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Resonance</w:t>
            </w:r>
          </w:p>
        </w:tc>
        <w:tc>
          <w:tcPr>
            <w:tcW w:w="1825" w:type="dxa"/>
            <w:tcBorders>
              <w:top w:val="nil"/>
              <w:left w:val="nil"/>
              <w:bottom w:val="single" w:sz="8" w:space="0" w:color="auto"/>
              <w:right w:val="single" w:sz="8" w:space="0" w:color="auto"/>
            </w:tcBorders>
            <w:shd w:val="clear" w:color="auto" w:fill="auto"/>
            <w:vAlign w:val="center"/>
            <w:hideMark/>
          </w:tcPr>
          <w:p w14:paraId="75D2903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w:t>
            </w:r>
          </w:p>
        </w:tc>
        <w:tc>
          <w:tcPr>
            <w:tcW w:w="1442" w:type="dxa"/>
            <w:tcBorders>
              <w:top w:val="nil"/>
              <w:left w:val="nil"/>
              <w:bottom w:val="single" w:sz="8" w:space="0" w:color="auto"/>
              <w:right w:val="single" w:sz="8" w:space="0" w:color="auto"/>
            </w:tcBorders>
            <w:shd w:val="clear" w:color="auto" w:fill="auto"/>
            <w:vAlign w:val="center"/>
            <w:hideMark/>
          </w:tcPr>
          <w:p w14:paraId="29F4243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 pulse</w:t>
            </w:r>
          </w:p>
        </w:tc>
        <w:tc>
          <w:tcPr>
            <w:tcW w:w="2194" w:type="dxa"/>
            <w:tcBorders>
              <w:top w:val="nil"/>
              <w:left w:val="nil"/>
              <w:bottom w:val="single" w:sz="8" w:space="0" w:color="auto"/>
              <w:right w:val="single" w:sz="8" w:space="0" w:color="auto"/>
            </w:tcBorders>
            <w:shd w:val="clear" w:color="auto" w:fill="auto"/>
            <w:vAlign w:val="center"/>
            <w:hideMark/>
          </w:tcPr>
          <w:p w14:paraId="161D2FE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xml:space="preserve">Transverse wave </w:t>
            </w:r>
          </w:p>
        </w:tc>
        <w:tc>
          <w:tcPr>
            <w:tcW w:w="2224" w:type="dxa"/>
            <w:tcBorders>
              <w:top w:val="nil"/>
              <w:left w:val="nil"/>
              <w:bottom w:val="single" w:sz="8" w:space="0" w:color="auto"/>
              <w:right w:val="single" w:sz="8" w:space="0" w:color="auto"/>
            </w:tcBorders>
            <w:shd w:val="clear" w:color="auto" w:fill="auto"/>
            <w:vAlign w:val="center"/>
            <w:hideMark/>
          </w:tcPr>
          <w:p w14:paraId="78C3DBC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wave</w:t>
            </w:r>
          </w:p>
        </w:tc>
        <w:tc>
          <w:tcPr>
            <w:tcW w:w="1442" w:type="dxa"/>
            <w:tcBorders>
              <w:top w:val="nil"/>
              <w:left w:val="nil"/>
              <w:bottom w:val="single" w:sz="8" w:space="0" w:color="auto"/>
              <w:right w:val="single" w:sz="8" w:space="0" w:color="auto"/>
            </w:tcBorders>
            <w:shd w:val="clear" w:color="auto" w:fill="auto"/>
            <w:vAlign w:val="center"/>
            <w:hideMark/>
          </w:tcPr>
          <w:p w14:paraId="0CD25A5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Longitudinal wave</w:t>
            </w:r>
          </w:p>
        </w:tc>
      </w:tr>
      <w:tr w:rsidR="005B0C5F" w:rsidRPr="005B0C5F" w14:paraId="40D0E60F"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598E0C73"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Surface wave</w:t>
            </w:r>
          </w:p>
        </w:tc>
        <w:tc>
          <w:tcPr>
            <w:tcW w:w="1825" w:type="dxa"/>
            <w:tcBorders>
              <w:top w:val="nil"/>
              <w:left w:val="nil"/>
              <w:bottom w:val="single" w:sz="8" w:space="0" w:color="auto"/>
              <w:right w:val="single" w:sz="8" w:space="0" w:color="auto"/>
            </w:tcBorders>
            <w:shd w:val="clear" w:color="auto" w:fill="auto"/>
            <w:vAlign w:val="center"/>
            <w:hideMark/>
          </w:tcPr>
          <w:p w14:paraId="39807D0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Trough</w:t>
            </w:r>
          </w:p>
        </w:tc>
        <w:tc>
          <w:tcPr>
            <w:tcW w:w="1442" w:type="dxa"/>
            <w:tcBorders>
              <w:top w:val="nil"/>
              <w:left w:val="nil"/>
              <w:bottom w:val="single" w:sz="8" w:space="0" w:color="auto"/>
              <w:right w:val="single" w:sz="8" w:space="0" w:color="auto"/>
            </w:tcBorders>
            <w:shd w:val="clear" w:color="auto" w:fill="auto"/>
            <w:vAlign w:val="center"/>
            <w:hideMark/>
          </w:tcPr>
          <w:p w14:paraId="1148786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Crest</w:t>
            </w:r>
          </w:p>
        </w:tc>
        <w:tc>
          <w:tcPr>
            <w:tcW w:w="2194" w:type="dxa"/>
            <w:tcBorders>
              <w:top w:val="nil"/>
              <w:left w:val="nil"/>
              <w:bottom w:val="single" w:sz="8" w:space="0" w:color="auto"/>
              <w:right w:val="single" w:sz="8" w:space="0" w:color="auto"/>
            </w:tcBorders>
            <w:shd w:val="clear" w:color="auto" w:fill="auto"/>
            <w:vAlign w:val="center"/>
            <w:hideMark/>
          </w:tcPr>
          <w:p w14:paraId="2440475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Wavelength</w:t>
            </w:r>
          </w:p>
        </w:tc>
        <w:tc>
          <w:tcPr>
            <w:tcW w:w="2224" w:type="dxa"/>
            <w:tcBorders>
              <w:top w:val="nil"/>
              <w:left w:val="nil"/>
              <w:bottom w:val="single" w:sz="8" w:space="0" w:color="auto"/>
              <w:right w:val="single" w:sz="8" w:space="0" w:color="auto"/>
            </w:tcBorders>
            <w:shd w:val="clear" w:color="auto" w:fill="auto"/>
            <w:vAlign w:val="center"/>
            <w:hideMark/>
          </w:tcPr>
          <w:p w14:paraId="50FC828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Frequency</w:t>
            </w:r>
          </w:p>
        </w:tc>
        <w:tc>
          <w:tcPr>
            <w:tcW w:w="1442" w:type="dxa"/>
            <w:tcBorders>
              <w:top w:val="nil"/>
              <w:left w:val="nil"/>
              <w:bottom w:val="single" w:sz="8" w:space="0" w:color="auto"/>
              <w:right w:val="single" w:sz="8" w:space="0" w:color="auto"/>
            </w:tcBorders>
            <w:shd w:val="clear" w:color="auto" w:fill="auto"/>
            <w:vAlign w:val="center"/>
            <w:hideMark/>
          </w:tcPr>
          <w:p w14:paraId="022782C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Incident wave</w:t>
            </w:r>
          </w:p>
        </w:tc>
      </w:tr>
      <w:tr w:rsidR="005B0C5F" w:rsidRPr="005B0C5F" w14:paraId="2CAA1B8D"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2916982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Reflected wave</w:t>
            </w:r>
          </w:p>
        </w:tc>
        <w:tc>
          <w:tcPr>
            <w:tcW w:w="1825" w:type="dxa"/>
            <w:tcBorders>
              <w:top w:val="nil"/>
              <w:left w:val="nil"/>
              <w:bottom w:val="single" w:sz="8" w:space="0" w:color="auto"/>
              <w:right w:val="single" w:sz="8" w:space="0" w:color="auto"/>
            </w:tcBorders>
            <w:shd w:val="clear" w:color="auto" w:fill="auto"/>
            <w:vAlign w:val="center"/>
            <w:hideMark/>
          </w:tcPr>
          <w:p w14:paraId="62D804A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Principle of superposition</w:t>
            </w:r>
          </w:p>
        </w:tc>
        <w:tc>
          <w:tcPr>
            <w:tcW w:w="1442" w:type="dxa"/>
            <w:tcBorders>
              <w:top w:val="nil"/>
              <w:left w:val="nil"/>
              <w:bottom w:val="single" w:sz="8" w:space="0" w:color="auto"/>
              <w:right w:val="single" w:sz="8" w:space="0" w:color="auto"/>
            </w:tcBorders>
            <w:shd w:val="clear" w:color="auto" w:fill="auto"/>
            <w:vAlign w:val="center"/>
            <w:hideMark/>
          </w:tcPr>
          <w:p w14:paraId="1438725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Interference</w:t>
            </w:r>
          </w:p>
        </w:tc>
        <w:tc>
          <w:tcPr>
            <w:tcW w:w="2194" w:type="dxa"/>
            <w:tcBorders>
              <w:top w:val="nil"/>
              <w:left w:val="nil"/>
              <w:bottom w:val="single" w:sz="8" w:space="0" w:color="auto"/>
              <w:right w:val="single" w:sz="8" w:space="0" w:color="auto"/>
            </w:tcBorders>
            <w:shd w:val="clear" w:color="auto" w:fill="auto"/>
            <w:vAlign w:val="center"/>
            <w:hideMark/>
          </w:tcPr>
          <w:p w14:paraId="5488038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Node</w:t>
            </w:r>
          </w:p>
        </w:tc>
        <w:tc>
          <w:tcPr>
            <w:tcW w:w="2224" w:type="dxa"/>
            <w:tcBorders>
              <w:top w:val="nil"/>
              <w:left w:val="nil"/>
              <w:bottom w:val="single" w:sz="8" w:space="0" w:color="auto"/>
              <w:right w:val="single" w:sz="8" w:space="0" w:color="auto"/>
            </w:tcBorders>
            <w:shd w:val="clear" w:color="auto" w:fill="auto"/>
            <w:vAlign w:val="center"/>
            <w:hideMark/>
          </w:tcPr>
          <w:p w14:paraId="00FBE5D4"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Antinode</w:t>
            </w:r>
          </w:p>
        </w:tc>
        <w:tc>
          <w:tcPr>
            <w:tcW w:w="1442" w:type="dxa"/>
            <w:tcBorders>
              <w:top w:val="nil"/>
              <w:left w:val="nil"/>
              <w:bottom w:val="single" w:sz="8" w:space="0" w:color="auto"/>
              <w:right w:val="single" w:sz="8" w:space="0" w:color="auto"/>
            </w:tcBorders>
            <w:shd w:val="clear" w:color="auto" w:fill="auto"/>
            <w:vAlign w:val="center"/>
            <w:hideMark/>
          </w:tcPr>
          <w:p w14:paraId="5AACA7B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Standing wave</w:t>
            </w:r>
          </w:p>
        </w:tc>
      </w:tr>
      <w:tr w:rsidR="005B0C5F" w:rsidRPr="005B0C5F" w14:paraId="1928B8E5" w14:textId="77777777" w:rsidTr="00E83973">
        <w:trPr>
          <w:trHeight w:val="247"/>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14EFC4E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Wavefront</w:t>
            </w:r>
          </w:p>
        </w:tc>
        <w:tc>
          <w:tcPr>
            <w:tcW w:w="1825" w:type="dxa"/>
            <w:tcBorders>
              <w:top w:val="nil"/>
              <w:left w:val="nil"/>
              <w:bottom w:val="single" w:sz="8" w:space="0" w:color="auto"/>
              <w:right w:val="single" w:sz="8" w:space="0" w:color="auto"/>
            </w:tcBorders>
            <w:shd w:val="clear" w:color="auto" w:fill="auto"/>
            <w:vAlign w:val="center"/>
            <w:hideMark/>
          </w:tcPr>
          <w:p w14:paraId="4D61426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Ray</w:t>
            </w:r>
          </w:p>
        </w:tc>
        <w:tc>
          <w:tcPr>
            <w:tcW w:w="1442" w:type="dxa"/>
            <w:tcBorders>
              <w:top w:val="nil"/>
              <w:left w:val="nil"/>
              <w:bottom w:val="single" w:sz="8" w:space="0" w:color="auto"/>
              <w:right w:val="single" w:sz="8" w:space="0" w:color="auto"/>
            </w:tcBorders>
            <w:shd w:val="clear" w:color="auto" w:fill="auto"/>
            <w:vAlign w:val="center"/>
            <w:hideMark/>
          </w:tcPr>
          <w:p w14:paraId="273D78F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Normal</w:t>
            </w:r>
          </w:p>
        </w:tc>
        <w:tc>
          <w:tcPr>
            <w:tcW w:w="2194" w:type="dxa"/>
            <w:tcBorders>
              <w:top w:val="nil"/>
              <w:left w:val="nil"/>
              <w:bottom w:val="single" w:sz="8" w:space="0" w:color="auto"/>
              <w:right w:val="single" w:sz="8" w:space="0" w:color="auto"/>
            </w:tcBorders>
            <w:shd w:val="clear" w:color="auto" w:fill="auto"/>
            <w:vAlign w:val="center"/>
            <w:hideMark/>
          </w:tcPr>
          <w:p w14:paraId="7C570FE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Law of reflection</w:t>
            </w:r>
          </w:p>
        </w:tc>
        <w:tc>
          <w:tcPr>
            <w:tcW w:w="2224" w:type="dxa"/>
            <w:tcBorders>
              <w:top w:val="nil"/>
              <w:left w:val="nil"/>
              <w:bottom w:val="single" w:sz="8" w:space="0" w:color="auto"/>
              <w:right w:val="single" w:sz="8" w:space="0" w:color="auto"/>
            </w:tcBorders>
            <w:shd w:val="clear" w:color="auto" w:fill="auto"/>
            <w:vAlign w:val="center"/>
            <w:hideMark/>
          </w:tcPr>
          <w:p w14:paraId="330AA94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refraction</w:t>
            </w:r>
          </w:p>
        </w:tc>
        <w:tc>
          <w:tcPr>
            <w:tcW w:w="1442" w:type="dxa"/>
            <w:tcBorders>
              <w:top w:val="nil"/>
              <w:left w:val="nil"/>
              <w:bottom w:val="single" w:sz="8" w:space="0" w:color="auto"/>
              <w:right w:val="single" w:sz="8" w:space="0" w:color="auto"/>
            </w:tcBorders>
            <w:shd w:val="clear" w:color="auto" w:fill="auto"/>
            <w:vAlign w:val="center"/>
            <w:hideMark/>
          </w:tcPr>
          <w:p w14:paraId="3B0DBD6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w:t>
            </w:r>
          </w:p>
        </w:tc>
      </w:tr>
    </w:tbl>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41ADE367" w14:textId="63FB69B5" w:rsidR="005B0C5F" w:rsidRPr="005B0C5F" w:rsidRDefault="005B0C5F" w:rsidP="00AD16D3">
      <w:pPr>
        <w:pStyle w:val="ListParagraph"/>
        <w:numPr>
          <w:ilvl w:val="0"/>
          <w:numId w:val="2"/>
        </w:numPr>
        <w:rPr>
          <w:rFonts w:ascii="Candara" w:hAnsi="Candara"/>
          <w:b/>
          <w:bCs/>
        </w:rPr>
      </w:pPr>
      <w:r w:rsidRPr="005B0C5F">
        <w:rPr>
          <w:rFonts w:ascii="Candara" w:hAnsi="Candara"/>
          <w:b/>
          <w:bCs/>
        </w:rPr>
        <w:t>QUIZ: Chapter 14 Vocabulary – March 2</w:t>
      </w:r>
      <w:r w:rsidR="00F26776">
        <w:rPr>
          <w:rFonts w:ascii="Candara" w:hAnsi="Candara"/>
          <w:b/>
          <w:bCs/>
        </w:rPr>
        <w:t>9</w:t>
      </w:r>
    </w:p>
    <w:p w14:paraId="68826A9E" w14:textId="0C2ABF18" w:rsidR="00910C98" w:rsidRPr="00F26776" w:rsidRDefault="005B0C5F" w:rsidP="00A84A29">
      <w:pPr>
        <w:pStyle w:val="ListParagraph"/>
        <w:numPr>
          <w:ilvl w:val="0"/>
          <w:numId w:val="2"/>
        </w:numPr>
        <w:rPr>
          <w:rFonts w:ascii="Candara" w:hAnsi="Candara"/>
        </w:rPr>
        <w:sectPr w:rsidR="00910C98" w:rsidRPr="00F26776"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r>
        <w:rPr>
          <w:rFonts w:ascii="Candara" w:hAnsi="Candara"/>
        </w:rPr>
        <w:t xml:space="preserve">TEST: Chapter 14 </w:t>
      </w:r>
      <w:r w:rsidRPr="005B0C5F">
        <w:rPr>
          <w:rFonts w:ascii="Candara" w:hAnsi="Candara"/>
        </w:rPr>
        <w:sym w:font="Wingdings" w:char="F0E0"/>
      </w:r>
      <w:r>
        <w:rPr>
          <w:rFonts w:ascii="Candara" w:hAnsi="Candara"/>
        </w:rPr>
        <w:t xml:space="preserve"> </w:t>
      </w:r>
      <w:r w:rsidRPr="005B0C5F">
        <w:rPr>
          <w:rFonts w:ascii="Candara" w:hAnsi="Candara"/>
          <w:highlight w:val="yellow"/>
        </w:rPr>
        <w:t>March 31</w:t>
      </w:r>
      <w:r w:rsidR="00E94738" w:rsidRPr="00582840">
        <w:rPr>
          <w:rFonts w:ascii="Candara" w:hAnsi="Candara"/>
          <w:color w:val="FF0000"/>
        </w:rPr>
        <w:t xml:space="preserve"> </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664E07D6" w14:textId="2D76FAED"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30624B"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B4B9" w14:textId="77777777" w:rsidR="0030624B" w:rsidRDefault="0030624B" w:rsidP="00AA3026">
      <w:r>
        <w:separator/>
      </w:r>
    </w:p>
  </w:endnote>
  <w:endnote w:type="continuationSeparator" w:id="0">
    <w:p w14:paraId="1018B329" w14:textId="77777777" w:rsidR="0030624B" w:rsidRDefault="0030624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0624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D0F4" w14:textId="77777777" w:rsidR="0030624B" w:rsidRDefault="0030624B" w:rsidP="00AA3026">
      <w:r>
        <w:separator/>
      </w:r>
    </w:p>
  </w:footnote>
  <w:footnote w:type="continuationSeparator" w:id="0">
    <w:p w14:paraId="434BE8DC" w14:textId="77777777" w:rsidR="0030624B" w:rsidRDefault="0030624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3C754B"/>
    <w:multiLevelType w:val="hybridMultilevel"/>
    <w:tmpl w:val="E4F04BE0"/>
    <w:lvl w:ilvl="0" w:tplc="28F23FD0">
      <w:start w:val="1"/>
      <w:numFmt w:val="lowerLetter"/>
      <w:lvlText w:val="%1)"/>
      <w:lvlJc w:val="left"/>
      <w:pPr>
        <w:ind w:left="2520" w:hanging="360"/>
      </w:pPr>
      <w:rPr>
        <w:rFonts w:ascii="Candara" w:hAnsi="Candara"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2"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3"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4"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5"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5"/>
  </w:num>
  <w:num w:numId="4">
    <w:abstractNumId w:val="8"/>
  </w:num>
  <w:num w:numId="5">
    <w:abstractNumId w:val="7"/>
  </w:num>
  <w:num w:numId="6">
    <w:abstractNumId w:val="1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9"/>
  </w:num>
  <w:num w:numId="14">
    <w:abstractNumId w:val="24"/>
  </w:num>
  <w:num w:numId="15">
    <w:abstractNumId w:val="9"/>
  </w:num>
  <w:num w:numId="16">
    <w:abstractNumId w:val="11"/>
  </w:num>
  <w:num w:numId="17">
    <w:abstractNumId w:val="4"/>
  </w:num>
  <w:num w:numId="18">
    <w:abstractNumId w:val="25"/>
  </w:num>
  <w:num w:numId="19">
    <w:abstractNumId w:val="32"/>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3FA3"/>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3ECD"/>
    <w:rsid w:val="00BB7042"/>
    <w:rsid w:val="00BC036E"/>
    <w:rsid w:val="00BC1644"/>
    <w:rsid w:val="00BC477A"/>
    <w:rsid w:val="00BD1EEA"/>
    <w:rsid w:val="00BD2F8A"/>
    <w:rsid w:val="00BD5EA4"/>
    <w:rsid w:val="00BD7CFC"/>
    <w:rsid w:val="00BE56B3"/>
    <w:rsid w:val="00BE797B"/>
    <w:rsid w:val="00BF3137"/>
    <w:rsid w:val="00C0710E"/>
    <w:rsid w:val="00C11700"/>
    <w:rsid w:val="00C16203"/>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2022-03-29T11:08:00Z</dcterms:created>
  <dcterms:modified xsi:type="dcterms:W3CDTF">2022-03-29T11:09:00Z</dcterms:modified>
</cp:coreProperties>
</file>