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BDACD4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60C20">
        <w:rPr>
          <w:rFonts w:ascii="Candara" w:hAnsi="Candara"/>
          <w:b/>
          <w:color w:val="36EB0B"/>
        </w:rPr>
        <w:t xml:space="preserve">February </w:t>
      </w:r>
      <w:r w:rsidR="00FA39AF">
        <w:rPr>
          <w:rFonts w:ascii="Candara" w:hAnsi="Candara"/>
          <w:b/>
          <w:color w:val="36EB0B"/>
        </w:rPr>
        <w:t>10</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C0AAA4C"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10</w:t>
      </w:r>
      <w:r w:rsidR="00FA39AF">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1713F3C7"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11F7E">
        <w:rPr>
          <w:rFonts w:ascii="Candara" w:hAnsi="Candara"/>
        </w:rPr>
        <w:t>Chapter 12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23ABB327"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6869BE">
        <w:rPr>
          <w:rFonts w:ascii="Candara" w:hAnsi="Candara"/>
          <w:color w:val="002060"/>
        </w:rPr>
        <w:t>3</w:t>
      </w:r>
      <w:r w:rsidR="00FA39AF">
        <w:rPr>
          <w:rFonts w:ascii="Candara" w:hAnsi="Candara"/>
          <w:color w:val="002060"/>
        </w:rPr>
        <w:t>5</w:t>
      </w:r>
      <w:r w:rsidR="00A85C56">
        <w:rPr>
          <w:rFonts w:ascii="Candara" w:hAnsi="Candara"/>
          <w:color w:val="003366"/>
        </w:rPr>
        <w:t xml:space="preserve">: Science Fair </w:t>
      </w:r>
    </w:p>
    <w:p w14:paraId="726006EB" w14:textId="3C9F7453" w:rsidR="0063729F" w:rsidRPr="006869BE" w:rsidRDefault="0063729F" w:rsidP="0063729F">
      <w:pPr>
        <w:ind w:left="2160"/>
        <w:rPr>
          <w:rFonts w:ascii="Candara" w:hAnsi="Candara"/>
          <w:color w:val="0000FF"/>
        </w:rPr>
      </w:pPr>
      <w:bookmarkStart w:id="0" w:name="_Hlk125896300"/>
      <w:r w:rsidRPr="006869BE">
        <w:rPr>
          <w:rFonts w:ascii="Candara" w:hAnsi="Candara"/>
          <w:color w:val="0000FF"/>
        </w:rPr>
        <w:t>*</w:t>
      </w:r>
      <w:r w:rsidR="00C621E9" w:rsidRPr="006869BE">
        <w:rPr>
          <w:rFonts w:ascii="Candara" w:hAnsi="Candara"/>
          <w:color w:val="0000FF"/>
        </w:rPr>
        <w:t xml:space="preserve">CONT’D </w:t>
      </w:r>
      <w:r w:rsidR="003C57F4" w:rsidRPr="006869BE">
        <w:rPr>
          <w:rFonts w:ascii="Candara" w:hAnsi="Candara"/>
          <w:color w:val="0000FF"/>
        </w:rPr>
        <w:t xml:space="preserve">- </w:t>
      </w:r>
      <w:r w:rsidR="003C57F4" w:rsidRPr="006869BE">
        <w:rPr>
          <w:rFonts w:ascii="Candara" w:hAnsi="Candara"/>
          <w:b/>
          <w:bCs/>
          <w:color w:val="0000FF"/>
        </w:rPr>
        <w:t xml:space="preserve">Week </w:t>
      </w:r>
      <w:r w:rsidR="006869BE" w:rsidRPr="006869BE">
        <w:rPr>
          <w:rFonts w:ascii="Candara" w:hAnsi="Candara"/>
          <w:b/>
          <w:bCs/>
          <w:color w:val="0000FF"/>
        </w:rPr>
        <w:t>3</w:t>
      </w:r>
      <w:r w:rsidR="003C57F4" w:rsidRPr="006869BE">
        <w:rPr>
          <w:rFonts w:ascii="Candara" w:hAnsi="Candara"/>
          <w:b/>
          <w:bCs/>
          <w:color w:val="0000FF"/>
        </w:rPr>
        <w:t xml:space="preserve"> of </w:t>
      </w:r>
      <w:r w:rsidRPr="006869BE">
        <w:rPr>
          <w:rFonts w:ascii="Candara" w:hAnsi="Candara"/>
          <w:b/>
          <w:bCs/>
          <w:color w:val="0000FF"/>
        </w:rPr>
        <w:t>your experiment</w:t>
      </w:r>
      <w:r w:rsidRPr="006869BE">
        <w:rPr>
          <w:rFonts w:ascii="Candara" w:hAnsi="Candara"/>
          <w:color w:val="0000FF"/>
        </w:rPr>
        <w:t xml:space="preserve"> </w:t>
      </w:r>
    </w:p>
    <w:bookmarkEnd w:id="0"/>
    <w:p w14:paraId="70966DCC" w14:textId="01A8211D" w:rsidR="00B07032" w:rsidRDefault="00B07032" w:rsidP="00C621E9">
      <w:pPr>
        <w:rPr>
          <w:rFonts w:ascii="Candara" w:hAnsi="Candara"/>
          <w:color w:val="002060"/>
        </w:rPr>
      </w:pPr>
    </w:p>
    <w:p w14:paraId="50D02CAA" w14:textId="379D6963" w:rsidR="0045270B" w:rsidRDefault="003C5D1C" w:rsidP="001962B5">
      <w:pPr>
        <w:ind w:left="720" w:firstLine="720"/>
        <w:rPr>
          <w:rFonts w:ascii="Candara" w:hAnsi="Candara"/>
          <w:b/>
          <w:bCs/>
          <w:color w:val="002060"/>
        </w:rPr>
      </w:pPr>
      <w:r w:rsidRPr="00CD2E05">
        <w:rPr>
          <w:rFonts w:ascii="Candara" w:hAnsi="Candara"/>
          <w:color w:val="002060"/>
        </w:rPr>
        <w:sym w:font="Wingdings" w:char="F0E0"/>
      </w:r>
      <w:r w:rsidR="00411F7E">
        <w:rPr>
          <w:rFonts w:ascii="Candara" w:hAnsi="Candara"/>
          <w:b/>
          <w:bCs/>
          <w:color w:val="002060"/>
        </w:rPr>
        <w:t xml:space="preserve">DAY </w:t>
      </w:r>
      <w:r w:rsidR="00FA39AF">
        <w:rPr>
          <w:rFonts w:ascii="Candara" w:hAnsi="Candara"/>
          <w:b/>
          <w:bCs/>
          <w:color w:val="002060"/>
        </w:rPr>
        <w:t>4</w:t>
      </w:r>
      <w:r w:rsidR="006869BE">
        <w:rPr>
          <w:rFonts w:ascii="Candara" w:hAnsi="Candara"/>
          <w:b/>
          <w:bCs/>
          <w:color w:val="002060"/>
        </w:rPr>
        <w:t>: Chapter 12 PPT Review</w:t>
      </w:r>
    </w:p>
    <w:p w14:paraId="5E855CF4" w14:textId="77777777" w:rsidR="006869BE" w:rsidRPr="00FA39AF" w:rsidRDefault="006869BE" w:rsidP="006869BE">
      <w:pPr>
        <w:pStyle w:val="ListParagraph"/>
        <w:numPr>
          <w:ilvl w:val="0"/>
          <w:numId w:val="15"/>
        </w:numPr>
        <w:rPr>
          <w:rFonts w:ascii="Candara" w:hAnsi="Candara"/>
          <w:b/>
          <w:bCs/>
          <w:color w:val="002060"/>
        </w:rPr>
      </w:pPr>
      <w:r w:rsidRPr="00FA39AF">
        <w:rPr>
          <w:rFonts w:ascii="Candara" w:hAnsi="Candara"/>
          <w:b/>
          <w:bCs/>
          <w:color w:val="002060"/>
        </w:rPr>
        <w:t xml:space="preserve">Section 12.3 – Factors that contribute to </w:t>
      </w:r>
      <w:proofErr w:type="gramStart"/>
      <w:r w:rsidRPr="00FA39AF">
        <w:rPr>
          <w:rFonts w:ascii="Candara" w:hAnsi="Candara"/>
          <w:b/>
          <w:bCs/>
          <w:color w:val="002060"/>
        </w:rPr>
        <w:t>sprawl</w:t>
      </w:r>
      <w:proofErr w:type="gramEnd"/>
    </w:p>
    <w:p w14:paraId="3D4BE6AA" w14:textId="77777777" w:rsidR="006869BE" w:rsidRPr="00FA39AF" w:rsidRDefault="006869BE" w:rsidP="006869BE">
      <w:pPr>
        <w:pStyle w:val="ListParagraph"/>
        <w:numPr>
          <w:ilvl w:val="0"/>
          <w:numId w:val="15"/>
        </w:numPr>
        <w:rPr>
          <w:rFonts w:ascii="Candara" w:hAnsi="Candara"/>
          <w:b/>
          <w:bCs/>
          <w:color w:val="002060"/>
        </w:rPr>
      </w:pPr>
      <w:r w:rsidRPr="00FA39AF">
        <w:rPr>
          <w:rFonts w:ascii="Candara" w:hAnsi="Candara"/>
          <w:b/>
          <w:bCs/>
          <w:color w:val="002060"/>
        </w:rPr>
        <w:t xml:space="preserve">Section 12.4 – Problems associated with unplanned urban </w:t>
      </w:r>
      <w:proofErr w:type="gramStart"/>
      <w:r w:rsidRPr="00FA39AF">
        <w:rPr>
          <w:rFonts w:ascii="Candara" w:hAnsi="Candara"/>
          <w:b/>
          <w:bCs/>
          <w:color w:val="002060"/>
        </w:rPr>
        <w:t>growth</w:t>
      </w:r>
      <w:proofErr w:type="gramEnd"/>
    </w:p>
    <w:p w14:paraId="23DCE26C"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12.5 – Land use planning principles</w:t>
      </w:r>
    </w:p>
    <w:p w14:paraId="6BE71AD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12.6 – Mechanisms for implementing land use </w:t>
      </w:r>
      <w:proofErr w:type="gramStart"/>
      <w:r>
        <w:rPr>
          <w:rFonts w:ascii="Candara" w:hAnsi="Candara"/>
          <w:color w:val="002060"/>
        </w:rPr>
        <w:t>plans</w:t>
      </w:r>
      <w:proofErr w:type="gramEnd"/>
    </w:p>
    <w:p w14:paraId="1BFD2FCD"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12.7 – Special urban planning issues</w:t>
      </w:r>
    </w:p>
    <w:p w14:paraId="5B1F9DD1"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12.8 – Federal government land use issues</w:t>
      </w:r>
    </w:p>
    <w:p w14:paraId="5B3FCEF6" w14:textId="77777777" w:rsidR="0045270B" w:rsidRDefault="0045270B" w:rsidP="0045270B">
      <w:pPr>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A0D4B14" w:rsidR="00EF102F" w:rsidRDefault="00EF102F" w:rsidP="0011413C">
      <w:pPr>
        <w:pStyle w:val="ListParagraph"/>
        <w:numPr>
          <w:ilvl w:val="0"/>
          <w:numId w:val="2"/>
        </w:numPr>
        <w:rPr>
          <w:rFonts w:ascii="Candara" w:hAnsi="Candara"/>
        </w:rPr>
      </w:pPr>
      <w:r>
        <w:rPr>
          <w:rFonts w:ascii="Candara" w:hAnsi="Candara"/>
        </w:rPr>
        <w:t>READ: Chapter 1</w:t>
      </w:r>
      <w:r w:rsidR="0045270B">
        <w:rPr>
          <w:rFonts w:ascii="Candara" w:hAnsi="Candara"/>
        </w:rPr>
        <w:t>2</w:t>
      </w:r>
      <w:r>
        <w:rPr>
          <w:rFonts w:ascii="Candara" w:hAnsi="Candara"/>
        </w:rPr>
        <w:t xml:space="preserve"> – </w:t>
      </w:r>
      <w:r w:rsidR="0045270B">
        <w:rPr>
          <w:rFonts w:ascii="Candara" w:hAnsi="Candara"/>
        </w:rPr>
        <w:t>Land Use Planning</w:t>
      </w:r>
    </w:p>
    <w:p w14:paraId="333F2E7D" w14:textId="737BE4D1"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36A01ED8"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6869BE">
        <w:rPr>
          <w:rFonts w:ascii="Candara" w:hAnsi="Candara"/>
          <w:color w:val="C00000"/>
        </w:rPr>
        <w:t xml:space="preserve">2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5D85887C" w14:textId="5441108F"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411F7E">
        <w:rPr>
          <w:rFonts w:ascii="Candara" w:hAnsi="Candara"/>
          <w:b/>
          <w:bCs/>
          <w:strike/>
          <w:highlight w:val="yellow"/>
        </w:rPr>
        <w:t>Thursday,</w:t>
      </w:r>
      <w:r w:rsidRPr="003C57F4">
        <w:rPr>
          <w:rFonts w:ascii="Candara" w:hAnsi="Candara"/>
          <w:b/>
          <w:bCs/>
          <w:highlight w:val="yellow"/>
        </w:rPr>
        <w:t xml:space="preserve"> </w:t>
      </w:r>
      <w:r w:rsidRPr="00411F7E">
        <w:rPr>
          <w:rFonts w:ascii="Candara" w:hAnsi="Candara"/>
          <w:b/>
          <w:bCs/>
          <w:strike/>
          <w:highlight w:val="yellow"/>
        </w:rPr>
        <w:t>February 9</w:t>
      </w:r>
      <w:r w:rsidR="00411F7E">
        <w:rPr>
          <w:rFonts w:ascii="Candara" w:hAnsi="Candara"/>
          <w:b/>
          <w:bCs/>
        </w:rPr>
        <w:t xml:space="preserve"> </w:t>
      </w:r>
      <w:r w:rsidR="00411F7E">
        <w:rPr>
          <w:rFonts w:ascii="Candara" w:hAnsi="Candara"/>
          <w:b/>
          <w:bCs/>
          <w:color w:val="F319E3"/>
        </w:rPr>
        <w:t>Feb. 14</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footerReference w:type="default" r:id="rI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51D8B1F2" w14:textId="708F2CB5" w:rsidR="00A85C56" w:rsidRPr="006869BE" w:rsidRDefault="00D86824" w:rsidP="006869BE">
      <w:pPr>
        <w:rPr>
          <w:rFonts w:asciiTheme="minorHAnsi" w:hAnsiTheme="minorHAnsi" w:cstheme="minorHAnsi"/>
        </w:rPr>
      </w:pPr>
      <w:r>
        <w:rPr>
          <w:rFonts w:ascii="Candara" w:hAnsi="Candara"/>
          <w:b/>
          <w:color w:val="36EB0B"/>
        </w:rPr>
        <w:br w:type="page"/>
      </w:r>
      <w:bookmarkStart w:id="1" w:name="_Hlk123755147"/>
      <w:r w:rsidR="00A85C56" w:rsidRPr="001253FE">
        <w:rPr>
          <w:rFonts w:ascii="Candara" w:hAnsi="Candara"/>
          <w:b/>
          <w:color w:val="36EB0B"/>
        </w:rPr>
        <w:lastRenderedPageBreak/>
        <w:t>(AP) ENVIRONMENTAL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7295" w14:textId="77777777" w:rsidR="001913A1" w:rsidRDefault="001913A1" w:rsidP="00AA3026">
      <w:r>
        <w:separator/>
      </w:r>
    </w:p>
  </w:endnote>
  <w:endnote w:type="continuationSeparator" w:id="0">
    <w:p w14:paraId="43A47888" w14:textId="77777777" w:rsidR="001913A1" w:rsidRDefault="001913A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0F7D" w14:textId="77777777" w:rsidR="001913A1" w:rsidRDefault="001913A1" w:rsidP="00AA3026">
      <w:r>
        <w:separator/>
      </w:r>
    </w:p>
  </w:footnote>
  <w:footnote w:type="continuationSeparator" w:id="0">
    <w:p w14:paraId="685786C7" w14:textId="77777777" w:rsidR="001913A1" w:rsidRDefault="001913A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5"/>
  </w:num>
  <w:num w:numId="2" w16cid:durableId="1269585877">
    <w:abstractNumId w:val="1"/>
  </w:num>
  <w:num w:numId="3" w16cid:durableId="738403638">
    <w:abstractNumId w:val="7"/>
  </w:num>
  <w:num w:numId="4" w16cid:durableId="1503157964">
    <w:abstractNumId w:val="9"/>
  </w:num>
  <w:num w:numId="5" w16cid:durableId="1429884511">
    <w:abstractNumId w:val="12"/>
  </w:num>
  <w:num w:numId="6" w16cid:durableId="1551305349">
    <w:abstractNumId w:val="14"/>
  </w:num>
  <w:num w:numId="7" w16cid:durableId="238296320">
    <w:abstractNumId w:val="10"/>
  </w:num>
  <w:num w:numId="8" w16cid:durableId="1207985525">
    <w:abstractNumId w:val="0"/>
  </w:num>
  <w:num w:numId="9" w16cid:durableId="143085479">
    <w:abstractNumId w:val="6"/>
  </w:num>
  <w:num w:numId="10" w16cid:durableId="1955553297">
    <w:abstractNumId w:val="2"/>
  </w:num>
  <w:num w:numId="11" w16cid:durableId="669866907">
    <w:abstractNumId w:val="13"/>
  </w:num>
  <w:num w:numId="12" w16cid:durableId="55318333">
    <w:abstractNumId w:val="8"/>
  </w:num>
  <w:num w:numId="13" w16cid:durableId="11541360">
    <w:abstractNumId w:val="4"/>
  </w:num>
  <w:num w:numId="14" w16cid:durableId="99840689">
    <w:abstractNumId w:val="11"/>
  </w:num>
  <w:num w:numId="15" w16cid:durableId="143283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0BB9"/>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D17B3"/>
    <w:rsid w:val="001D4BCA"/>
    <w:rsid w:val="001D4BD6"/>
    <w:rsid w:val="001D6B80"/>
    <w:rsid w:val="001D7641"/>
    <w:rsid w:val="001E73B0"/>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11F7E"/>
    <w:rsid w:val="004233BA"/>
    <w:rsid w:val="004256EA"/>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9BE"/>
    <w:rsid w:val="00686DA9"/>
    <w:rsid w:val="0069189E"/>
    <w:rsid w:val="00691CFD"/>
    <w:rsid w:val="00694C6C"/>
    <w:rsid w:val="006A00C8"/>
    <w:rsid w:val="006A7000"/>
    <w:rsid w:val="006C597C"/>
    <w:rsid w:val="006D6FC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1DB7"/>
    <w:rsid w:val="00AE2121"/>
    <w:rsid w:val="00AE5DF4"/>
    <w:rsid w:val="00B07032"/>
    <w:rsid w:val="00B07848"/>
    <w:rsid w:val="00B122D1"/>
    <w:rsid w:val="00B14753"/>
    <w:rsid w:val="00B21BCE"/>
    <w:rsid w:val="00B24F6E"/>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A27FC"/>
    <w:rsid w:val="00BA2804"/>
    <w:rsid w:val="00BA3683"/>
    <w:rsid w:val="00BB32A6"/>
    <w:rsid w:val="00BB7B02"/>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39AF"/>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2023-02-09T21:29:00Z</dcterms:created>
  <dcterms:modified xsi:type="dcterms:W3CDTF">2023-02-09T21:31:00Z</dcterms:modified>
</cp:coreProperties>
</file>