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CF2CF3B" w:rsidR="00241584" w:rsidRPr="000E20E7" w:rsidRDefault="00D04CDC" w:rsidP="00241584">
      <w:pPr>
        <w:rPr>
          <w:rFonts w:ascii="Candara" w:hAnsi="Candara"/>
          <w:b/>
          <w:color w:val="4472C4" w:themeColor="accent5"/>
        </w:rPr>
      </w:pPr>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8566CA">
        <w:rPr>
          <w:rFonts w:ascii="Candara" w:hAnsi="Candara"/>
          <w:b/>
          <w:color w:val="4472C4" w:themeColor="accent5"/>
        </w:rPr>
        <w:t>2</w:t>
      </w:r>
      <w:r w:rsidR="006914A3">
        <w:rPr>
          <w:rFonts w:ascii="Candara" w:hAnsi="Candara"/>
          <w:b/>
          <w:color w:val="4472C4" w:themeColor="accent5"/>
        </w:rPr>
        <w:t>8</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58218F61" w:rsidR="00241584" w:rsidRPr="008342CC" w:rsidRDefault="0075424D" w:rsidP="00241584">
      <w:pPr>
        <w:rPr>
          <w:rFonts w:ascii="Candara" w:hAnsi="Candara"/>
          <w:b/>
          <w:color w:val="003366"/>
        </w:rPr>
      </w:pPr>
      <w:r>
        <w:rPr>
          <w:rFonts w:ascii="Candara" w:hAnsi="Candara"/>
          <w:b/>
          <w:color w:val="003366"/>
        </w:rPr>
        <w:t xml:space="preserve">Today’s Agenda (Day </w:t>
      </w:r>
      <w:r w:rsidR="006914A3">
        <w:rPr>
          <w:rFonts w:ascii="Candara" w:hAnsi="Candara"/>
          <w:b/>
          <w:color w:val="003366"/>
        </w:rPr>
        <w:t>30</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0B4BBA76" w:rsidR="00E821B9" w:rsidRPr="00E26EA0" w:rsidRDefault="00C53973" w:rsidP="00E26EA0">
      <w:pPr>
        <w:ind w:left="1440"/>
        <w:rPr>
          <w:rFonts w:ascii="Candara" w:hAnsi="Candara"/>
          <w:color w:val="003366"/>
        </w:rPr>
      </w:pPr>
      <w:r w:rsidRPr="00E821B9">
        <w:rPr>
          <w:rFonts w:ascii="Candara" w:hAnsi="Candara"/>
          <w:b/>
          <w:bCs/>
          <w:color w:val="003366"/>
        </w:rPr>
        <w:sym w:font="Wingdings" w:char="F0E0"/>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5E1B9FC" w14:textId="6A8024F8" w:rsidR="00AB0549" w:rsidRDefault="00AB0549" w:rsidP="00D04CDC">
      <w:pPr>
        <w:ind w:left="1080" w:firstLine="360"/>
        <w:rPr>
          <w:rFonts w:ascii="Candara" w:hAnsi="Candara" w:cstheme="minorHAnsi"/>
          <w:bCs/>
          <w:color w:val="002060"/>
        </w:rPr>
      </w:pPr>
      <w:r w:rsidRPr="00F17A4E">
        <w:rPr>
          <w:rFonts w:ascii="Candara" w:hAnsi="Candara"/>
          <w:color w:val="003366"/>
        </w:rPr>
        <w:sym w:font="Wingdings" w:char="F0E0"/>
      </w:r>
      <w:r w:rsidRPr="00AB0549">
        <w:rPr>
          <w:rFonts w:ascii="Candara" w:hAnsi="Candara" w:cstheme="minorHAnsi"/>
          <w:bCs/>
          <w:color w:val="002060"/>
        </w:rPr>
        <w:t xml:space="preserve"> </w:t>
      </w:r>
      <w:r w:rsidR="000D1208" w:rsidRPr="001C0F9D">
        <w:rPr>
          <w:rFonts w:ascii="Candara" w:hAnsi="Candara" w:cstheme="minorHAnsi"/>
          <w:bCs/>
          <w:color w:val="002060"/>
        </w:rPr>
        <w:t xml:space="preserve">Chapter </w:t>
      </w:r>
      <w:r w:rsidR="000D1208">
        <w:rPr>
          <w:rFonts w:ascii="Candara" w:hAnsi="Candara" w:cstheme="minorHAnsi"/>
          <w:bCs/>
          <w:color w:val="002060"/>
        </w:rPr>
        <w:t>5</w:t>
      </w:r>
      <w:r w:rsidR="000D1208" w:rsidRPr="001C0F9D">
        <w:rPr>
          <w:rFonts w:ascii="Candara" w:hAnsi="Candara" w:cstheme="minorHAnsi"/>
          <w:bCs/>
          <w:color w:val="002060"/>
        </w:rPr>
        <w:t xml:space="preserve"> Practice Problems</w:t>
      </w:r>
      <w:r w:rsidR="000D1208">
        <w:rPr>
          <w:rFonts w:ascii="Candara" w:hAnsi="Candara" w:cstheme="minorHAnsi"/>
          <w:bCs/>
          <w:color w:val="002060"/>
        </w:rPr>
        <w:t xml:space="preserve"> </w:t>
      </w:r>
    </w:p>
    <w:p w14:paraId="6AF22119" w14:textId="144F4097" w:rsidR="00AB0549" w:rsidRDefault="00AB0549"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sidRPr="00AB0549">
        <w:rPr>
          <w:rFonts w:ascii="Candara" w:hAnsi="Candara" w:cstheme="minorHAnsi"/>
          <w:bCs/>
          <w:color w:val="002060"/>
        </w:rPr>
        <w:t xml:space="preserve"> </w:t>
      </w:r>
    </w:p>
    <w:p w14:paraId="06A72D0D" w14:textId="7FD116F3" w:rsidR="000D1208" w:rsidRPr="00EA77EF" w:rsidRDefault="002C20D3" w:rsidP="00EA77E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7134C931" w14:textId="2E2F1D46" w:rsidR="00AB0549" w:rsidRDefault="002A22AD" w:rsidP="00E821B9">
      <w:pPr>
        <w:pStyle w:val="ListParagraph"/>
        <w:spacing w:after="160" w:line="259" w:lineRule="auto"/>
        <w:ind w:firstLine="720"/>
        <w:rPr>
          <w:rFonts w:ascii="Candara" w:hAnsi="Candara"/>
          <w:color w:val="002060"/>
        </w:rPr>
      </w:pPr>
      <w:r w:rsidRPr="000A7592">
        <w:rPr>
          <w:rFonts w:ascii="Candara" w:hAnsi="Candara"/>
          <w:color w:val="003366"/>
        </w:rPr>
        <w:sym w:font="Wingdings" w:char="F0E0"/>
      </w:r>
      <w:r w:rsidR="00AB0549" w:rsidRPr="00E821B9">
        <w:rPr>
          <w:rFonts w:ascii="Candara" w:hAnsi="Candara"/>
          <w:color w:val="002060"/>
        </w:rPr>
        <w:t xml:space="preserve"> </w:t>
      </w:r>
      <w:r w:rsidR="00EA77EF">
        <w:rPr>
          <w:rFonts w:ascii="Candara" w:hAnsi="Candara"/>
          <w:color w:val="002060"/>
        </w:rPr>
        <w:t xml:space="preserve">DAY </w:t>
      </w:r>
      <w:r w:rsidR="003B5F55">
        <w:rPr>
          <w:rFonts w:ascii="Candara" w:hAnsi="Candara"/>
          <w:color w:val="002060"/>
        </w:rPr>
        <w:t>3</w:t>
      </w:r>
      <w:r w:rsidR="00E821B9">
        <w:rPr>
          <w:rFonts w:ascii="Candara" w:hAnsi="Candara"/>
          <w:color w:val="002060"/>
        </w:rPr>
        <w:t>: Chapter 5 PPT Review</w:t>
      </w:r>
      <w:r w:rsidR="000D1208">
        <w:rPr>
          <w:rFonts w:ascii="Candara" w:hAnsi="Candara"/>
          <w:color w:val="002060"/>
        </w:rPr>
        <w:t xml:space="preserve"> </w:t>
      </w:r>
    </w:p>
    <w:p w14:paraId="6A4EF05E" w14:textId="2B5F72F7" w:rsidR="00E821B9" w:rsidRPr="00EA77EF" w:rsidRDefault="00E821B9" w:rsidP="00E821B9">
      <w:pPr>
        <w:pStyle w:val="ListParagraph"/>
        <w:numPr>
          <w:ilvl w:val="0"/>
          <w:numId w:val="36"/>
        </w:numPr>
        <w:spacing w:after="160" w:line="259" w:lineRule="auto"/>
        <w:rPr>
          <w:rFonts w:asciiTheme="minorHAnsi" w:hAnsiTheme="minorHAnsi" w:cstheme="minorHAnsi"/>
          <w:b/>
          <w:bCs/>
          <w:color w:val="002060"/>
        </w:rPr>
      </w:pPr>
      <w:r w:rsidRPr="00EA77EF">
        <w:rPr>
          <w:rFonts w:ascii="Candara" w:hAnsi="Candara"/>
          <w:b/>
          <w:bCs/>
          <w:color w:val="002060"/>
        </w:rPr>
        <w:t>Section 5.2 – Quantum Theory and the Atom</w:t>
      </w:r>
    </w:p>
    <w:p w14:paraId="2765DB11" w14:textId="4D1F8BAB" w:rsidR="0049563C" w:rsidRPr="003B5F55" w:rsidRDefault="00E821B9" w:rsidP="00E26EA0">
      <w:pPr>
        <w:pStyle w:val="ListParagraph"/>
        <w:numPr>
          <w:ilvl w:val="0"/>
          <w:numId w:val="36"/>
        </w:numPr>
        <w:spacing w:after="160" w:line="259" w:lineRule="auto"/>
        <w:rPr>
          <w:rFonts w:asciiTheme="minorHAnsi" w:hAnsiTheme="minorHAnsi" w:cstheme="minorHAnsi"/>
          <w:b/>
          <w:bCs/>
          <w:color w:val="002060"/>
        </w:rPr>
      </w:pPr>
      <w:r w:rsidRPr="003B5F55">
        <w:rPr>
          <w:rFonts w:ascii="Candara" w:hAnsi="Candara"/>
          <w:b/>
          <w:bCs/>
          <w:color w:val="002060"/>
        </w:rPr>
        <w:t>Section 5.3 – Electron Configuration</w:t>
      </w:r>
      <w:r w:rsidR="002C20D3" w:rsidRPr="003B5F55">
        <w:rPr>
          <w:rFonts w:ascii="Candara" w:hAnsi="Candara"/>
          <w:b/>
          <w:bCs/>
          <w:color w:val="003366"/>
        </w:rPr>
        <w:tab/>
      </w: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77C7F28" w14:textId="4A7FB812" w:rsidR="00EB72F2" w:rsidRDefault="00EB72F2" w:rsidP="00DA4888">
      <w:pPr>
        <w:pStyle w:val="ListParagraph"/>
        <w:numPr>
          <w:ilvl w:val="0"/>
          <w:numId w:val="24"/>
        </w:numPr>
        <w:rPr>
          <w:rFonts w:ascii="Candara" w:hAnsi="Candara"/>
        </w:rPr>
      </w:pPr>
      <w:r>
        <w:rPr>
          <w:rFonts w:ascii="Candara" w:hAnsi="Candara"/>
        </w:rPr>
        <w:t>READ: Chapter 5 – Electrons in Atoms</w:t>
      </w:r>
    </w:p>
    <w:p w14:paraId="3DD05E9E" w14:textId="003FB0FF" w:rsidR="003C7A25" w:rsidRDefault="003C7A25" w:rsidP="00DA4888">
      <w:pPr>
        <w:pStyle w:val="ListParagraph"/>
        <w:numPr>
          <w:ilvl w:val="0"/>
          <w:numId w:val="24"/>
        </w:numPr>
        <w:rPr>
          <w:rFonts w:ascii="Candara" w:hAnsi="Candara"/>
        </w:rPr>
      </w:pPr>
      <w:r>
        <w:rPr>
          <w:rFonts w:ascii="Candara" w:hAnsi="Candara"/>
        </w:rPr>
        <w:t xml:space="preserve">COMPLETE: </w:t>
      </w:r>
      <w:r w:rsidR="009B7807">
        <w:rPr>
          <w:rFonts w:ascii="Candara" w:hAnsi="Candara"/>
        </w:rPr>
        <w:t xml:space="preserve">Chapter </w:t>
      </w:r>
      <w:r w:rsidR="00AB0549">
        <w:rPr>
          <w:rFonts w:ascii="Candara" w:hAnsi="Candara"/>
        </w:rPr>
        <w:t>6</w:t>
      </w:r>
      <w:r w:rsidR="009B7807">
        <w:rPr>
          <w:rFonts w:ascii="Candara" w:hAnsi="Candara"/>
        </w:rPr>
        <w:t xml:space="preserve"> Vocabulary</w:t>
      </w:r>
      <w:r w:rsidR="00EA77EF">
        <w:rPr>
          <w:rFonts w:ascii="Candara" w:hAnsi="Candara"/>
        </w:rPr>
        <w:t>, Chem Lab 4 – Model Atomic Mass</w:t>
      </w:r>
      <w:r w:rsidR="009B7807">
        <w:rPr>
          <w:rFonts w:ascii="Candara" w:hAnsi="Candara"/>
        </w:rPr>
        <w:t xml:space="preserve"> </w:t>
      </w:r>
    </w:p>
    <w:p w14:paraId="40476388" w14:textId="049B5008" w:rsidR="00A33A03" w:rsidRPr="00D04CDC" w:rsidRDefault="003C7A25" w:rsidP="00D04CDC">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Chapter </w:t>
      </w:r>
      <w:r w:rsidR="00E821B9">
        <w:rPr>
          <w:rFonts w:ascii="Candara" w:hAnsi="Candara"/>
          <w:color w:val="C00000"/>
        </w:rPr>
        <w:t>5</w:t>
      </w:r>
      <w:r w:rsidR="00A3582B">
        <w:rPr>
          <w:rFonts w:ascii="Candara" w:hAnsi="Candara"/>
          <w:color w:val="C00000"/>
        </w:rPr>
        <w:t xml:space="preserve"> Test</w:t>
      </w:r>
      <w:r w:rsidR="00EC7A87">
        <w:rPr>
          <w:rFonts w:ascii="Candara" w:hAnsi="Candara"/>
          <w:color w:val="C00000"/>
        </w:rPr>
        <w:t>, Chapter 5 &amp; 6 Vocabulary</w:t>
      </w:r>
    </w:p>
    <w:p w14:paraId="06A4EF0C" w14:textId="77777777" w:rsidR="00E406E6" w:rsidRPr="00487417" w:rsidRDefault="00E406E6" w:rsidP="00DA4888">
      <w:pPr>
        <w:rPr>
          <w:rFonts w:ascii="Candara" w:hAnsi="Candara"/>
          <w:highlight w:val="yellow"/>
          <w:u w:val="single"/>
        </w:rPr>
      </w:pPr>
    </w:p>
    <w:p w14:paraId="1FF34485" w14:textId="0FB573D9" w:rsidR="00EB72F2" w:rsidRPr="00A037D1" w:rsidRDefault="00EB72F2" w:rsidP="00EB72F2">
      <w:pPr>
        <w:pStyle w:val="ListParagraph"/>
        <w:jc w:val="center"/>
        <w:rPr>
          <w:rFonts w:ascii="Candara" w:hAnsi="Candara"/>
          <w:color w:val="7030A0"/>
        </w:rPr>
      </w:pPr>
      <w:r w:rsidRPr="00A037D1">
        <w:rPr>
          <w:rFonts w:ascii="Candara" w:hAnsi="Candara"/>
          <w:color w:val="7030A0"/>
        </w:rPr>
        <w:t xml:space="preserve">CHAPTER </w:t>
      </w:r>
      <w:r>
        <w:rPr>
          <w:rFonts w:ascii="Candara" w:hAnsi="Candara"/>
          <w:color w:val="7030A0"/>
        </w:rPr>
        <w:t>5</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B72F2" w:rsidRPr="00A037D1" w14:paraId="76D3C813" w14:textId="77777777" w:rsidTr="009B79DF">
        <w:tc>
          <w:tcPr>
            <w:tcW w:w="1798" w:type="dxa"/>
            <w:tcBorders>
              <w:top w:val="single" w:sz="4" w:space="0" w:color="auto"/>
              <w:left w:val="single" w:sz="4" w:space="0" w:color="auto"/>
              <w:bottom w:val="single" w:sz="4" w:space="0" w:color="auto"/>
              <w:right w:val="single" w:sz="4" w:space="0" w:color="auto"/>
            </w:tcBorders>
          </w:tcPr>
          <w:p w14:paraId="52985D22" w14:textId="64B23150" w:rsidR="00EB72F2" w:rsidRPr="009B7807" w:rsidRDefault="00EB72F2"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Amplitude</w:t>
            </w:r>
          </w:p>
        </w:tc>
        <w:tc>
          <w:tcPr>
            <w:tcW w:w="1798" w:type="dxa"/>
            <w:tcBorders>
              <w:top w:val="single" w:sz="4" w:space="0" w:color="auto"/>
              <w:left w:val="single" w:sz="4" w:space="0" w:color="auto"/>
              <w:bottom w:val="single" w:sz="4" w:space="0" w:color="auto"/>
              <w:right w:val="single" w:sz="4" w:space="0" w:color="auto"/>
            </w:tcBorders>
          </w:tcPr>
          <w:p w14:paraId="3A39D1BF" w14:textId="784C87D0" w:rsidR="00EB72F2" w:rsidRPr="009B7807" w:rsidRDefault="00EB72F2"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atomic emission spectrum</w:t>
            </w:r>
          </w:p>
        </w:tc>
        <w:tc>
          <w:tcPr>
            <w:tcW w:w="1798" w:type="dxa"/>
            <w:tcBorders>
              <w:top w:val="single" w:sz="4" w:space="0" w:color="auto"/>
              <w:left w:val="single" w:sz="4" w:space="0" w:color="auto"/>
              <w:bottom w:val="single" w:sz="4" w:space="0" w:color="auto"/>
              <w:right w:val="single" w:sz="4" w:space="0" w:color="auto"/>
            </w:tcBorders>
          </w:tcPr>
          <w:p w14:paraId="5730518B" w14:textId="0202BDFE"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atomic orbital</w:t>
            </w:r>
          </w:p>
        </w:tc>
        <w:tc>
          <w:tcPr>
            <w:tcW w:w="1798" w:type="dxa"/>
            <w:tcBorders>
              <w:top w:val="single" w:sz="4" w:space="0" w:color="auto"/>
              <w:left w:val="single" w:sz="4" w:space="0" w:color="auto"/>
              <w:bottom w:val="single" w:sz="4" w:space="0" w:color="auto"/>
              <w:right w:val="single" w:sz="4" w:space="0" w:color="auto"/>
            </w:tcBorders>
          </w:tcPr>
          <w:p w14:paraId="73B5346F" w14:textId="7B1579A3"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Aufbau principle</w:t>
            </w:r>
          </w:p>
        </w:tc>
        <w:tc>
          <w:tcPr>
            <w:tcW w:w="1799" w:type="dxa"/>
            <w:tcBorders>
              <w:top w:val="single" w:sz="4" w:space="0" w:color="auto"/>
              <w:left w:val="single" w:sz="4" w:space="0" w:color="auto"/>
              <w:bottom w:val="single" w:sz="4" w:space="0" w:color="auto"/>
              <w:right w:val="single" w:sz="4" w:space="0" w:color="auto"/>
            </w:tcBorders>
          </w:tcPr>
          <w:p w14:paraId="09A97898" w14:textId="6AA79E39"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de Broglie equation</w:t>
            </w:r>
          </w:p>
        </w:tc>
        <w:tc>
          <w:tcPr>
            <w:tcW w:w="1799" w:type="dxa"/>
            <w:tcBorders>
              <w:top w:val="single" w:sz="4" w:space="0" w:color="auto"/>
              <w:left w:val="single" w:sz="4" w:space="0" w:color="auto"/>
              <w:bottom w:val="single" w:sz="4" w:space="0" w:color="auto"/>
              <w:right w:val="single" w:sz="4" w:space="0" w:color="auto"/>
            </w:tcBorders>
          </w:tcPr>
          <w:p w14:paraId="458412D8" w14:textId="72B93513"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electromagnetic radiation</w:t>
            </w:r>
          </w:p>
        </w:tc>
      </w:tr>
      <w:tr w:rsidR="00EB72F2" w:rsidRPr="00A037D1" w14:paraId="0B292EC4" w14:textId="77777777" w:rsidTr="009B79DF">
        <w:tc>
          <w:tcPr>
            <w:tcW w:w="1798" w:type="dxa"/>
            <w:tcBorders>
              <w:top w:val="single" w:sz="4" w:space="0" w:color="auto"/>
              <w:left w:val="single" w:sz="4" w:space="0" w:color="auto"/>
              <w:bottom w:val="single" w:sz="4" w:space="0" w:color="auto"/>
              <w:right w:val="single" w:sz="4" w:space="0" w:color="auto"/>
            </w:tcBorders>
          </w:tcPr>
          <w:p w14:paraId="35AF786A" w14:textId="096912F4"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electromagnetic spectrum</w:t>
            </w:r>
          </w:p>
        </w:tc>
        <w:tc>
          <w:tcPr>
            <w:tcW w:w="1798" w:type="dxa"/>
            <w:tcBorders>
              <w:top w:val="single" w:sz="4" w:space="0" w:color="auto"/>
              <w:left w:val="single" w:sz="4" w:space="0" w:color="auto"/>
              <w:bottom w:val="single" w:sz="4" w:space="0" w:color="auto"/>
              <w:right w:val="single" w:sz="4" w:space="0" w:color="auto"/>
            </w:tcBorders>
          </w:tcPr>
          <w:p w14:paraId="27AB498F" w14:textId="01AC7D25"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electron configuration</w:t>
            </w:r>
          </w:p>
        </w:tc>
        <w:tc>
          <w:tcPr>
            <w:tcW w:w="1798" w:type="dxa"/>
            <w:tcBorders>
              <w:top w:val="single" w:sz="4" w:space="0" w:color="auto"/>
              <w:left w:val="single" w:sz="4" w:space="0" w:color="auto"/>
              <w:bottom w:val="single" w:sz="4" w:space="0" w:color="auto"/>
              <w:right w:val="single" w:sz="4" w:space="0" w:color="auto"/>
            </w:tcBorders>
          </w:tcPr>
          <w:p w14:paraId="7131BEA0" w14:textId="3992DCC4"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electron-dot structure</w:t>
            </w:r>
          </w:p>
        </w:tc>
        <w:tc>
          <w:tcPr>
            <w:tcW w:w="1798" w:type="dxa"/>
            <w:tcBorders>
              <w:top w:val="single" w:sz="4" w:space="0" w:color="auto"/>
              <w:left w:val="single" w:sz="4" w:space="0" w:color="auto"/>
              <w:bottom w:val="single" w:sz="4" w:space="0" w:color="auto"/>
              <w:right w:val="single" w:sz="4" w:space="0" w:color="auto"/>
            </w:tcBorders>
          </w:tcPr>
          <w:p w14:paraId="1C6AEB80" w14:textId="369BFB4C"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energy sublevel</w:t>
            </w:r>
          </w:p>
        </w:tc>
        <w:tc>
          <w:tcPr>
            <w:tcW w:w="1799" w:type="dxa"/>
            <w:tcBorders>
              <w:top w:val="single" w:sz="4" w:space="0" w:color="auto"/>
              <w:left w:val="single" w:sz="4" w:space="0" w:color="auto"/>
              <w:bottom w:val="single" w:sz="4" w:space="0" w:color="auto"/>
              <w:right w:val="single" w:sz="4" w:space="0" w:color="auto"/>
            </w:tcBorders>
          </w:tcPr>
          <w:p w14:paraId="4CD94C37" w14:textId="354EAD6D"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Frequency</w:t>
            </w:r>
          </w:p>
        </w:tc>
        <w:tc>
          <w:tcPr>
            <w:tcW w:w="1799" w:type="dxa"/>
            <w:tcBorders>
              <w:top w:val="single" w:sz="4" w:space="0" w:color="auto"/>
              <w:left w:val="single" w:sz="4" w:space="0" w:color="auto"/>
              <w:bottom w:val="single" w:sz="4" w:space="0" w:color="auto"/>
              <w:right w:val="single" w:sz="4" w:space="0" w:color="auto"/>
            </w:tcBorders>
          </w:tcPr>
          <w:p w14:paraId="474DB518" w14:textId="17DFEAD7"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ground state</w:t>
            </w:r>
          </w:p>
        </w:tc>
      </w:tr>
      <w:tr w:rsidR="00EB72F2" w:rsidRPr="00A037D1" w14:paraId="65CF4E0E" w14:textId="77777777" w:rsidTr="009B79DF">
        <w:tc>
          <w:tcPr>
            <w:tcW w:w="1798" w:type="dxa"/>
            <w:tcBorders>
              <w:top w:val="single" w:sz="4" w:space="0" w:color="auto"/>
              <w:left w:val="single" w:sz="4" w:space="0" w:color="auto"/>
              <w:bottom w:val="single" w:sz="4" w:space="0" w:color="auto"/>
              <w:right w:val="single" w:sz="4" w:space="0" w:color="auto"/>
            </w:tcBorders>
          </w:tcPr>
          <w:p w14:paraId="45F3CEE6" w14:textId="4EC160AF"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Heisenberg uncertainty principle</w:t>
            </w:r>
          </w:p>
        </w:tc>
        <w:tc>
          <w:tcPr>
            <w:tcW w:w="1798" w:type="dxa"/>
            <w:tcBorders>
              <w:top w:val="single" w:sz="4" w:space="0" w:color="auto"/>
              <w:left w:val="single" w:sz="4" w:space="0" w:color="auto"/>
              <w:bottom w:val="single" w:sz="4" w:space="0" w:color="auto"/>
              <w:right w:val="single" w:sz="4" w:space="0" w:color="auto"/>
            </w:tcBorders>
          </w:tcPr>
          <w:p w14:paraId="35552226" w14:textId="23231FEA"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Hund's rule</w:t>
            </w:r>
          </w:p>
        </w:tc>
        <w:tc>
          <w:tcPr>
            <w:tcW w:w="1798" w:type="dxa"/>
            <w:tcBorders>
              <w:top w:val="single" w:sz="4" w:space="0" w:color="auto"/>
              <w:left w:val="single" w:sz="4" w:space="0" w:color="auto"/>
              <w:bottom w:val="single" w:sz="4" w:space="0" w:color="auto"/>
              <w:right w:val="single" w:sz="4" w:space="0" w:color="auto"/>
            </w:tcBorders>
          </w:tcPr>
          <w:p w14:paraId="1E0BE86B" w14:textId="69A235EB"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Pauli exclusion principle</w:t>
            </w:r>
          </w:p>
        </w:tc>
        <w:tc>
          <w:tcPr>
            <w:tcW w:w="1798" w:type="dxa"/>
            <w:tcBorders>
              <w:top w:val="single" w:sz="4" w:space="0" w:color="auto"/>
              <w:left w:val="single" w:sz="4" w:space="0" w:color="auto"/>
              <w:bottom w:val="single" w:sz="4" w:space="0" w:color="auto"/>
              <w:right w:val="single" w:sz="4" w:space="0" w:color="auto"/>
            </w:tcBorders>
          </w:tcPr>
          <w:p w14:paraId="49E017D4" w14:textId="5274530F"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photoelectric effect</w:t>
            </w:r>
          </w:p>
        </w:tc>
        <w:tc>
          <w:tcPr>
            <w:tcW w:w="1799" w:type="dxa"/>
            <w:tcBorders>
              <w:top w:val="single" w:sz="4" w:space="0" w:color="auto"/>
              <w:left w:val="single" w:sz="4" w:space="0" w:color="auto"/>
              <w:bottom w:val="single" w:sz="4" w:space="0" w:color="auto"/>
              <w:right w:val="single" w:sz="4" w:space="0" w:color="auto"/>
            </w:tcBorders>
          </w:tcPr>
          <w:p w14:paraId="34FEFA61" w14:textId="6F5F49A8"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Photon</w:t>
            </w:r>
          </w:p>
        </w:tc>
        <w:tc>
          <w:tcPr>
            <w:tcW w:w="1799" w:type="dxa"/>
            <w:tcBorders>
              <w:top w:val="single" w:sz="4" w:space="0" w:color="auto"/>
              <w:left w:val="single" w:sz="4" w:space="0" w:color="auto"/>
              <w:bottom w:val="single" w:sz="4" w:space="0" w:color="auto"/>
              <w:right w:val="single" w:sz="4" w:space="0" w:color="auto"/>
            </w:tcBorders>
          </w:tcPr>
          <w:p w14:paraId="34D83753" w14:textId="1561D33E"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Planck's constant</w:t>
            </w:r>
          </w:p>
        </w:tc>
      </w:tr>
      <w:tr w:rsidR="00EB72F2" w:rsidRPr="00A037D1" w14:paraId="51A3F416" w14:textId="77777777" w:rsidTr="009B79DF">
        <w:tc>
          <w:tcPr>
            <w:tcW w:w="1798" w:type="dxa"/>
            <w:tcBorders>
              <w:top w:val="single" w:sz="4" w:space="0" w:color="auto"/>
              <w:left w:val="single" w:sz="4" w:space="0" w:color="auto"/>
              <w:bottom w:val="single" w:sz="4" w:space="0" w:color="auto"/>
              <w:right w:val="single" w:sz="4" w:space="0" w:color="auto"/>
            </w:tcBorders>
          </w:tcPr>
          <w:p w14:paraId="5CF2664C" w14:textId="25A95886"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principal energy level</w:t>
            </w:r>
          </w:p>
        </w:tc>
        <w:tc>
          <w:tcPr>
            <w:tcW w:w="1798" w:type="dxa"/>
            <w:tcBorders>
              <w:top w:val="single" w:sz="4" w:space="0" w:color="auto"/>
              <w:left w:val="single" w:sz="4" w:space="0" w:color="auto"/>
              <w:bottom w:val="single" w:sz="4" w:space="0" w:color="auto"/>
              <w:right w:val="single" w:sz="4" w:space="0" w:color="auto"/>
            </w:tcBorders>
          </w:tcPr>
          <w:p w14:paraId="5A4B4B13" w14:textId="1438332F"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principal quantum number</w:t>
            </w:r>
          </w:p>
        </w:tc>
        <w:tc>
          <w:tcPr>
            <w:tcW w:w="1798" w:type="dxa"/>
            <w:tcBorders>
              <w:top w:val="single" w:sz="4" w:space="0" w:color="auto"/>
              <w:left w:val="single" w:sz="4" w:space="0" w:color="auto"/>
              <w:bottom w:val="single" w:sz="4" w:space="0" w:color="auto"/>
              <w:right w:val="single" w:sz="4" w:space="0" w:color="auto"/>
            </w:tcBorders>
          </w:tcPr>
          <w:p w14:paraId="158BED19" w14:textId="639DD490"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w:t>
            </w:r>
          </w:p>
        </w:tc>
        <w:tc>
          <w:tcPr>
            <w:tcW w:w="1798" w:type="dxa"/>
            <w:tcBorders>
              <w:top w:val="single" w:sz="4" w:space="0" w:color="auto"/>
              <w:left w:val="single" w:sz="4" w:space="0" w:color="auto"/>
              <w:bottom w:val="single" w:sz="4" w:space="0" w:color="auto"/>
              <w:right w:val="single" w:sz="4" w:space="0" w:color="auto"/>
            </w:tcBorders>
          </w:tcPr>
          <w:p w14:paraId="34139FB7" w14:textId="70E64B65"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 mechanical model of the atom</w:t>
            </w:r>
          </w:p>
        </w:tc>
        <w:tc>
          <w:tcPr>
            <w:tcW w:w="1799" w:type="dxa"/>
            <w:tcBorders>
              <w:top w:val="single" w:sz="4" w:space="0" w:color="auto"/>
              <w:left w:val="single" w:sz="4" w:space="0" w:color="auto"/>
              <w:bottom w:val="single" w:sz="4" w:space="0" w:color="auto"/>
              <w:right w:val="single" w:sz="4" w:space="0" w:color="auto"/>
            </w:tcBorders>
          </w:tcPr>
          <w:p w14:paraId="6FE2FBD4" w14:textId="6ACF2B0F"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 number</w:t>
            </w:r>
          </w:p>
        </w:tc>
        <w:tc>
          <w:tcPr>
            <w:tcW w:w="1799" w:type="dxa"/>
            <w:tcBorders>
              <w:top w:val="single" w:sz="4" w:space="0" w:color="auto"/>
              <w:left w:val="single" w:sz="4" w:space="0" w:color="auto"/>
              <w:bottom w:val="single" w:sz="4" w:space="0" w:color="auto"/>
              <w:right w:val="single" w:sz="4" w:space="0" w:color="auto"/>
            </w:tcBorders>
          </w:tcPr>
          <w:p w14:paraId="71E3F7BD" w14:textId="61F602FA"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valence electron</w:t>
            </w:r>
          </w:p>
        </w:tc>
      </w:tr>
      <w:tr w:rsidR="00EB72F2" w:rsidRPr="00A037D1" w14:paraId="1E30E625" w14:textId="77777777" w:rsidTr="009B79DF">
        <w:tc>
          <w:tcPr>
            <w:tcW w:w="1798" w:type="dxa"/>
            <w:tcBorders>
              <w:top w:val="single" w:sz="4" w:space="0" w:color="auto"/>
              <w:left w:val="single" w:sz="4" w:space="0" w:color="auto"/>
              <w:bottom w:val="single" w:sz="4" w:space="0" w:color="auto"/>
              <w:right w:val="single" w:sz="4" w:space="0" w:color="auto"/>
            </w:tcBorders>
          </w:tcPr>
          <w:p w14:paraId="19D7D586" w14:textId="1B4F3197"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wavelength</w:t>
            </w:r>
          </w:p>
        </w:tc>
        <w:tc>
          <w:tcPr>
            <w:tcW w:w="1798" w:type="dxa"/>
            <w:tcBorders>
              <w:top w:val="single" w:sz="4" w:space="0" w:color="auto"/>
              <w:left w:val="single" w:sz="4" w:space="0" w:color="auto"/>
              <w:bottom w:val="single" w:sz="4" w:space="0" w:color="auto"/>
              <w:right w:val="single" w:sz="4" w:space="0" w:color="auto"/>
            </w:tcBorders>
          </w:tcPr>
          <w:p w14:paraId="08272DE1" w14:textId="560BC019" w:rsidR="00EB72F2" w:rsidRPr="009B7807" w:rsidRDefault="00EB72F2" w:rsidP="009B79DF">
            <w:pPr>
              <w:jc w:val="center"/>
              <w:rPr>
                <w:rFonts w:ascii="Calibri" w:hAnsi="Calibri" w:cs="Calibri"/>
                <w:color w:val="7030A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6217CD0E" w14:textId="3491BCFB" w:rsidR="00EB72F2" w:rsidRPr="009B7807" w:rsidRDefault="00EB72F2" w:rsidP="009B79DF">
            <w:pPr>
              <w:jc w:val="center"/>
              <w:rPr>
                <w:rFonts w:ascii="Calibri" w:hAnsi="Calibri" w:cs="Calibri"/>
                <w:color w:val="7030A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46227464" w14:textId="105F56CD" w:rsidR="00EB72F2" w:rsidRPr="009B7807" w:rsidRDefault="00EB72F2" w:rsidP="009B79DF">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2D80628" w14:textId="77777777" w:rsidR="00EB72F2" w:rsidRPr="009B7807" w:rsidRDefault="00EB72F2" w:rsidP="009B79DF">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2471009A" w14:textId="77777777" w:rsidR="00EB72F2" w:rsidRPr="009B7807" w:rsidRDefault="00EB72F2" w:rsidP="009B79DF">
            <w:pPr>
              <w:jc w:val="center"/>
              <w:rPr>
                <w:rFonts w:ascii="Calibri" w:hAnsi="Calibri" w:cs="Calibri"/>
                <w:color w:val="7030A0"/>
                <w:sz w:val="20"/>
                <w:szCs w:val="20"/>
              </w:rPr>
            </w:pPr>
          </w:p>
        </w:tc>
      </w:tr>
    </w:tbl>
    <w:p w14:paraId="39A8ECCC" w14:textId="011919BD" w:rsidR="00DA4888" w:rsidRDefault="00DA4888" w:rsidP="00DA4888">
      <w:pPr>
        <w:rPr>
          <w:rFonts w:ascii="Candara" w:hAnsi="Candara"/>
          <w:highlight w:val="yellow"/>
          <w:u w:val="single"/>
        </w:rPr>
      </w:pPr>
    </w:p>
    <w:p w14:paraId="18AB3A8D" w14:textId="24F47E57" w:rsidR="007A6120" w:rsidRPr="007A6120" w:rsidRDefault="007A6120" w:rsidP="007A6120">
      <w:pPr>
        <w:pStyle w:val="ListParagraph"/>
        <w:jc w:val="center"/>
        <w:rPr>
          <w:rFonts w:ascii="Candara" w:hAnsi="Candara"/>
          <w:color w:val="002060"/>
        </w:rPr>
      </w:pPr>
      <w:r w:rsidRPr="007A6120">
        <w:rPr>
          <w:rFonts w:ascii="Candara" w:hAnsi="Candara"/>
          <w:color w:val="002060"/>
        </w:rPr>
        <w:t>CHAPTER 6</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7A6120" w:rsidRPr="007A6120" w14:paraId="5C1C8AE4" w14:textId="77777777" w:rsidTr="00DF5415">
        <w:tc>
          <w:tcPr>
            <w:tcW w:w="1798" w:type="dxa"/>
            <w:tcBorders>
              <w:top w:val="single" w:sz="4" w:space="0" w:color="auto"/>
              <w:left w:val="single" w:sz="4" w:space="0" w:color="auto"/>
              <w:bottom w:val="single" w:sz="4" w:space="0" w:color="auto"/>
              <w:right w:val="single" w:sz="4" w:space="0" w:color="auto"/>
            </w:tcBorders>
          </w:tcPr>
          <w:p w14:paraId="7BF1E0C7" w14:textId="6BB14C9B"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actinide series</w:t>
            </w:r>
          </w:p>
        </w:tc>
        <w:tc>
          <w:tcPr>
            <w:tcW w:w="1798" w:type="dxa"/>
            <w:tcBorders>
              <w:top w:val="single" w:sz="4" w:space="0" w:color="auto"/>
              <w:left w:val="single" w:sz="4" w:space="0" w:color="auto"/>
              <w:bottom w:val="single" w:sz="4" w:space="0" w:color="auto"/>
              <w:right w:val="single" w:sz="4" w:space="0" w:color="auto"/>
            </w:tcBorders>
          </w:tcPr>
          <w:p w14:paraId="09491CEB" w14:textId="11B89A5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alkali metal</w:t>
            </w:r>
          </w:p>
        </w:tc>
        <w:tc>
          <w:tcPr>
            <w:tcW w:w="1798" w:type="dxa"/>
            <w:tcBorders>
              <w:top w:val="single" w:sz="4" w:space="0" w:color="auto"/>
              <w:left w:val="single" w:sz="4" w:space="0" w:color="auto"/>
              <w:bottom w:val="single" w:sz="4" w:space="0" w:color="auto"/>
              <w:right w:val="single" w:sz="4" w:space="0" w:color="auto"/>
            </w:tcBorders>
          </w:tcPr>
          <w:p w14:paraId="54E72921" w14:textId="23E798DD"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alkaline earth metal</w:t>
            </w:r>
          </w:p>
        </w:tc>
        <w:tc>
          <w:tcPr>
            <w:tcW w:w="1798" w:type="dxa"/>
            <w:tcBorders>
              <w:top w:val="single" w:sz="4" w:space="0" w:color="auto"/>
              <w:left w:val="single" w:sz="4" w:space="0" w:color="auto"/>
              <w:bottom w:val="single" w:sz="4" w:space="0" w:color="auto"/>
              <w:right w:val="single" w:sz="4" w:space="0" w:color="auto"/>
            </w:tcBorders>
          </w:tcPr>
          <w:p w14:paraId="4321B4F3" w14:textId="404DFB38"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Electronegativity</w:t>
            </w:r>
          </w:p>
        </w:tc>
        <w:tc>
          <w:tcPr>
            <w:tcW w:w="1799" w:type="dxa"/>
            <w:tcBorders>
              <w:top w:val="single" w:sz="4" w:space="0" w:color="auto"/>
              <w:left w:val="single" w:sz="4" w:space="0" w:color="auto"/>
              <w:bottom w:val="single" w:sz="4" w:space="0" w:color="auto"/>
              <w:right w:val="single" w:sz="4" w:space="0" w:color="auto"/>
            </w:tcBorders>
          </w:tcPr>
          <w:p w14:paraId="7F279F92" w14:textId="1D65471A"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Group</w:t>
            </w:r>
          </w:p>
        </w:tc>
        <w:tc>
          <w:tcPr>
            <w:tcW w:w="1799" w:type="dxa"/>
            <w:tcBorders>
              <w:top w:val="single" w:sz="4" w:space="0" w:color="auto"/>
              <w:left w:val="single" w:sz="4" w:space="0" w:color="auto"/>
              <w:bottom w:val="single" w:sz="4" w:space="0" w:color="auto"/>
              <w:right w:val="single" w:sz="4" w:space="0" w:color="auto"/>
            </w:tcBorders>
          </w:tcPr>
          <w:p w14:paraId="2E21A751" w14:textId="71C8CDAC"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Halogen</w:t>
            </w:r>
          </w:p>
        </w:tc>
      </w:tr>
      <w:tr w:rsidR="007A6120" w:rsidRPr="007A6120" w14:paraId="56362D34" w14:textId="77777777" w:rsidTr="00DF5415">
        <w:tc>
          <w:tcPr>
            <w:tcW w:w="1798" w:type="dxa"/>
            <w:tcBorders>
              <w:top w:val="single" w:sz="4" w:space="0" w:color="auto"/>
              <w:left w:val="single" w:sz="4" w:space="0" w:color="auto"/>
              <w:bottom w:val="single" w:sz="4" w:space="0" w:color="auto"/>
              <w:right w:val="single" w:sz="4" w:space="0" w:color="auto"/>
            </w:tcBorders>
          </w:tcPr>
          <w:p w14:paraId="4E093D12" w14:textId="315180D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inner transition metal</w:t>
            </w:r>
          </w:p>
        </w:tc>
        <w:tc>
          <w:tcPr>
            <w:tcW w:w="1798" w:type="dxa"/>
            <w:tcBorders>
              <w:top w:val="single" w:sz="4" w:space="0" w:color="auto"/>
              <w:left w:val="single" w:sz="4" w:space="0" w:color="auto"/>
              <w:bottom w:val="single" w:sz="4" w:space="0" w:color="auto"/>
              <w:right w:val="single" w:sz="4" w:space="0" w:color="auto"/>
            </w:tcBorders>
          </w:tcPr>
          <w:p w14:paraId="5378B920" w14:textId="516F32B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Ion</w:t>
            </w:r>
          </w:p>
        </w:tc>
        <w:tc>
          <w:tcPr>
            <w:tcW w:w="1798" w:type="dxa"/>
            <w:tcBorders>
              <w:top w:val="single" w:sz="4" w:space="0" w:color="auto"/>
              <w:left w:val="single" w:sz="4" w:space="0" w:color="auto"/>
              <w:bottom w:val="single" w:sz="4" w:space="0" w:color="auto"/>
              <w:right w:val="single" w:sz="4" w:space="0" w:color="auto"/>
            </w:tcBorders>
          </w:tcPr>
          <w:p w14:paraId="5962D571" w14:textId="232BB1F9"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ionization energy</w:t>
            </w:r>
          </w:p>
        </w:tc>
        <w:tc>
          <w:tcPr>
            <w:tcW w:w="1798" w:type="dxa"/>
            <w:tcBorders>
              <w:top w:val="single" w:sz="4" w:space="0" w:color="auto"/>
              <w:left w:val="single" w:sz="4" w:space="0" w:color="auto"/>
              <w:bottom w:val="single" w:sz="4" w:space="0" w:color="auto"/>
              <w:right w:val="single" w:sz="4" w:space="0" w:color="auto"/>
            </w:tcBorders>
          </w:tcPr>
          <w:p w14:paraId="3FA34191" w14:textId="14441F4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lanthanide series</w:t>
            </w:r>
          </w:p>
        </w:tc>
        <w:tc>
          <w:tcPr>
            <w:tcW w:w="1799" w:type="dxa"/>
            <w:tcBorders>
              <w:top w:val="single" w:sz="4" w:space="0" w:color="auto"/>
              <w:left w:val="single" w:sz="4" w:space="0" w:color="auto"/>
              <w:bottom w:val="single" w:sz="4" w:space="0" w:color="auto"/>
              <w:right w:val="single" w:sz="4" w:space="0" w:color="auto"/>
            </w:tcBorders>
          </w:tcPr>
          <w:p w14:paraId="751738A1" w14:textId="756BD77E"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Metal</w:t>
            </w:r>
          </w:p>
        </w:tc>
        <w:tc>
          <w:tcPr>
            <w:tcW w:w="1799" w:type="dxa"/>
            <w:tcBorders>
              <w:top w:val="single" w:sz="4" w:space="0" w:color="auto"/>
              <w:left w:val="single" w:sz="4" w:space="0" w:color="auto"/>
              <w:bottom w:val="single" w:sz="4" w:space="0" w:color="auto"/>
              <w:right w:val="single" w:sz="4" w:space="0" w:color="auto"/>
            </w:tcBorders>
          </w:tcPr>
          <w:p w14:paraId="16E47A58" w14:textId="29BB2C3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Metalloid</w:t>
            </w:r>
          </w:p>
        </w:tc>
      </w:tr>
      <w:tr w:rsidR="007A6120" w:rsidRPr="007A6120" w14:paraId="67C54795" w14:textId="77777777" w:rsidTr="00DF5415">
        <w:tc>
          <w:tcPr>
            <w:tcW w:w="1798" w:type="dxa"/>
            <w:tcBorders>
              <w:top w:val="single" w:sz="4" w:space="0" w:color="auto"/>
              <w:left w:val="single" w:sz="4" w:space="0" w:color="auto"/>
              <w:bottom w:val="single" w:sz="4" w:space="0" w:color="auto"/>
              <w:right w:val="single" w:sz="4" w:space="0" w:color="auto"/>
            </w:tcBorders>
          </w:tcPr>
          <w:p w14:paraId="7770F64F" w14:textId="1236FD4D"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noble gas</w:t>
            </w:r>
          </w:p>
        </w:tc>
        <w:tc>
          <w:tcPr>
            <w:tcW w:w="1798" w:type="dxa"/>
            <w:tcBorders>
              <w:top w:val="single" w:sz="4" w:space="0" w:color="auto"/>
              <w:left w:val="single" w:sz="4" w:space="0" w:color="auto"/>
              <w:bottom w:val="single" w:sz="4" w:space="0" w:color="auto"/>
              <w:right w:val="single" w:sz="4" w:space="0" w:color="auto"/>
            </w:tcBorders>
          </w:tcPr>
          <w:p w14:paraId="43A62D69" w14:textId="657A5091"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Nonmetal</w:t>
            </w:r>
          </w:p>
        </w:tc>
        <w:tc>
          <w:tcPr>
            <w:tcW w:w="1798" w:type="dxa"/>
            <w:tcBorders>
              <w:top w:val="single" w:sz="4" w:space="0" w:color="auto"/>
              <w:left w:val="single" w:sz="4" w:space="0" w:color="auto"/>
              <w:bottom w:val="single" w:sz="4" w:space="0" w:color="auto"/>
              <w:right w:val="single" w:sz="4" w:space="0" w:color="auto"/>
            </w:tcBorders>
          </w:tcPr>
          <w:p w14:paraId="5928E099" w14:textId="738AF85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octet rule</w:t>
            </w:r>
          </w:p>
        </w:tc>
        <w:tc>
          <w:tcPr>
            <w:tcW w:w="1798" w:type="dxa"/>
            <w:tcBorders>
              <w:top w:val="single" w:sz="4" w:space="0" w:color="auto"/>
              <w:left w:val="single" w:sz="4" w:space="0" w:color="auto"/>
              <w:bottom w:val="single" w:sz="4" w:space="0" w:color="auto"/>
              <w:right w:val="single" w:sz="4" w:space="0" w:color="auto"/>
            </w:tcBorders>
          </w:tcPr>
          <w:p w14:paraId="103D240D" w14:textId="43A985F0"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Period</w:t>
            </w:r>
          </w:p>
        </w:tc>
        <w:tc>
          <w:tcPr>
            <w:tcW w:w="1799" w:type="dxa"/>
            <w:tcBorders>
              <w:top w:val="single" w:sz="4" w:space="0" w:color="auto"/>
              <w:left w:val="single" w:sz="4" w:space="0" w:color="auto"/>
              <w:bottom w:val="single" w:sz="4" w:space="0" w:color="auto"/>
              <w:right w:val="single" w:sz="4" w:space="0" w:color="auto"/>
            </w:tcBorders>
          </w:tcPr>
          <w:p w14:paraId="149CD1BB" w14:textId="41496CF7"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periodic law</w:t>
            </w:r>
          </w:p>
        </w:tc>
        <w:tc>
          <w:tcPr>
            <w:tcW w:w="1799" w:type="dxa"/>
            <w:tcBorders>
              <w:top w:val="single" w:sz="4" w:space="0" w:color="auto"/>
              <w:left w:val="single" w:sz="4" w:space="0" w:color="auto"/>
              <w:bottom w:val="single" w:sz="4" w:space="0" w:color="auto"/>
              <w:right w:val="single" w:sz="4" w:space="0" w:color="auto"/>
            </w:tcBorders>
          </w:tcPr>
          <w:p w14:paraId="5F269F97" w14:textId="7F6C4553"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representative element</w:t>
            </w:r>
          </w:p>
        </w:tc>
      </w:tr>
      <w:tr w:rsidR="007A6120" w:rsidRPr="007A6120" w14:paraId="4A3D54DB" w14:textId="77777777" w:rsidTr="00DF5415">
        <w:tc>
          <w:tcPr>
            <w:tcW w:w="1798" w:type="dxa"/>
            <w:tcBorders>
              <w:top w:val="single" w:sz="4" w:space="0" w:color="auto"/>
              <w:left w:val="single" w:sz="4" w:space="0" w:color="auto"/>
              <w:bottom w:val="single" w:sz="4" w:space="0" w:color="auto"/>
              <w:right w:val="single" w:sz="4" w:space="0" w:color="auto"/>
            </w:tcBorders>
          </w:tcPr>
          <w:p w14:paraId="16581645" w14:textId="3796DECF" w:rsidR="007A6120" w:rsidRPr="00494EBF" w:rsidRDefault="007A6120" w:rsidP="00DF5415">
            <w:pPr>
              <w:jc w:val="center"/>
              <w:rPr>
                <w:rFonts w:asciiTheme="minorHAnsi" w:hAnsiTheme="minorHAnsi" w:cstheme="minorHAnsi"/>
                <w:color w:val="002060"/>
                <w:sz w:val="20"/>
                <w:szCs w:val="20"/>
              </w:rPr>
            </w:pPr>
            <w:r w:rsidRPr="00494EBF">
              <w:rPr>
                <w:rFonts w:asciiTheme="minorHAnsi" w:hAnsiTheme="minorHAnsi" w:cstheme="minorHAnsi"/>
                <w:color w:val="002060"/>
                <w:sz w:val="20"/>
                <w:szCs w:val="20"/>
              </w:rPr>
              <w:t>transition element</w:t>
            </w:r>
          </w:p>
        </w:tc>
        <w:tc>
          <w:tcPr>
            <w:tcW w:w="1798" w:type="dxa"/>
            <w:tcBorders>
              <w:top w:val="single" w:sz="4" w:space="0" w:color="auto"/>
              <w:left w:val="single" w:sz="4" w:space="0" w:color="auto"/>
              <w:bottom w:val="single" w:sz="4" w:space="0" w:color="auto"/>
              <w:right w:val="single" w:sz="4" w:space="0" w:color="auto"/>
            </w:tcBorders>
          </w:tcPr>
          <w:p w14:paraId="4C5B0133" w14:textId="34D64933" w:rsidR="007A6120" w:rsidRPr="00494EBF" w:rsidRDefault="007A6120" w:rsidP="00DF5415">
            <w:pPr>
              <w:jc w:val="center"/>
              <w:rPr>
                <w:rFonts w:asciiTheme="minorHAnsi" w:hAnsiTheme="minorHAnsi" w:cstheme="minorHAnsi"/>
                <w:color w:val="002060"/>
                <w:sz w:val="20"/>
                <w:szCs w:val="20"/>
              </w:rPr>
            </w:pPr>
            <w:r w:rsidRPr="00494EBF">
              <w:rPr>
                <w:rFonts w:asciiTheme="minorHAnsi" w:hAnsiTheme="minorHAnsi" w:cstheme="minorHAnsi"/>
                <w:color w:val="002060"/>
                <w:sz w:val="20"/>
                <w:szCs w:val="20"/>
              </w:rPr>
              <w:t>transition metal</w:t>
            </w:r>
          </w:p>
        </w:tc>
        <w:tc>
          <w:tcPr>
            <w:tcW w:w="1798" w:type="dxa"/>
            <w:tcBorders>
              <w:top w:val="single" w:sz="4" w:space="0" w:color="auto"/>
              <w:left w:val="single" w:sz="4" w:space="0" w:color="auto"/>
              <w:bottom w:val="single" w:sz="4" w:space="0" w:color="auto"/>
              <w:right w:val="single" w:sz="4" w:space="0" w:color="auto"/>
            </w:tcBorders>
          </w:tcPr>
          <w:p w14:paraId="5A49DAD7" w14:textId="1FADF2AD" w:rsidR="007A6120" w:rsidRPr="00494EBF" w:rsidRDefault="007A6120" w:rsidP="00DF5415">
            <w:pPr>
              <w:jc w:val="center"/>
              <w:rPr>
                <w:rFonts w:asciiTheme="minorHAnsi" w:hAnsiTheme="minorHAnsi" w:cstheme="minorHAnsi"/>
                <w:color w:val="00206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5E5D57B9" w14:textId="045A8506" w:rsidR="007A6120" w:rsidRPr="00494EBF" w:rsidRDefault="007A6120" w:rsidP="00DF5415">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DFB4A72" w14:textId="5CECD2A9" w:rsidR="007A6120" w:rsidRPr="00494EBF" w:rsidRDefault="007A6120" w:rsidP="00DF5415">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6C63C304" w14:textId="6AB92C7E" w:rsidR="007A6120" w:rsidRPr="00494EBF" w:rsidRDefault="007A6120" w:rsidP="00DF5415">
            <w:pPr>
              <w:jc w:val="center"/>
              <w:rPr>
                <w:rFonts w:asciiTheme="minorHAnsi" w:hAnsiTheme="minorHAnsi" w:cstheme="minorHAnsi"/>
                <w:color w:val="002060"/>
                <w:sz w:val="20"/>
                <w:szCs w:val="20"/>
              </w:rPr>
            </w:pPr>
          </w:p>
        </w:tc>
      </w:tr>
    </w:tbl>
    <w:p w14:paraId="3AFD0B67" w14:textId="77777777" w:rsidR="007A6120" w:rsidRDefault="007A6120" w:rsidP="00DA4888">
      <w:pPr>
        <w:rPr>
          <w:rFonts w:ascii="Candara" w:hAnsi="Candara"/>
          <w:highlight w:val="yellow"/>
          <w:u w:val="single"/>
        </w:rPr>
      </w:pPr>
    </w:p>
    <w:p w14:paraId="3AE6E0A3" w14:textId="4CB1F0FF" w:rsidR="007A6120" w:rsidRPr="00E821B9" w:rsidRDefault="00DA4888" w:rsidP="00E821B9">
      <w:pPr>
        <w:rPr>
          <w:rFonts w:ascii="Candara" w:hAnsi="Candara"/>
        </w:rPr>
        <w:sectPr w:rsidR="007A6120" w:rsidRPr="00E821B9"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729FD76F" w14:textId="25AC4AD2" w:rsidR="001C0F9D" w:rsidRPr="00E821B9" w:rsidRDefault="001C0F9D" w:rsidP="00E821B9">
      <w:pPr>
        <w:pStyle w:val="ListParagraph"/>
        <w:numPr>
          <w:ilvl w:val="0"/>
          <w:numId w:val="35"/>
        </w:numPr>
        <w:spacing w:after="160" w:line="259" w:lineRule="auto"/>
        <w:rPr>
          <w:rFonts w:asciiTheme="minorHAnsi" w:hAnsiTheme="minorHAnsi" w:cstheme="minorHAnsi"/>
          <w:bCs/>
          <w:color w:val="002060"/>
        </w:rPr>
      </w:pPr>
      <w:r w:rsidRPr="00E821B9">
        <w:rPr>
          <w:rFonts w:ascii="Candara" w:hAnsi="Candara"/>
          <w:color w:val="C00000"/>
        </w:rPr>
        <w:t xml:space="preserve">TEST: </w:t>
      </w:r>
      <w:r w:rsidRPr="00E821B9">
        <w:rPr>
          <w:rFonts w:ascii="Candara" w:hAnsi="Candara"/>
          <w:b/>
          <w:bCs/>
        </w:rPr>
        <w:t xml:space="preserve">Ch 5 </w:t>
      </w:r>
      <w:r w:rsidRPr="0041535F">
        <w:rPr>
          <w:highlight w:val="yellow"/>
        </w:rPr>
        <w:sym w:font="Wingdings" w:char="F0E0"/>
      </w:r>
      <w:r w:rsidRPr="00E821B9">
        <w:rPr>
          <w:rFonts w:ascii="Candara" w:hAnsi="Candara"/>
          <w:b/>
          <w:bCs/>
          <w:highlight w:val="yellow"/>
        </w:rPr>
        <w:t xml:space="preserve"> Sept. 29</w:t>
      </w:r>
      <w:r w:rsidRPr="00E821B9">
        <w:rPr>
          <w:rFonts w:ascii="Candara" w:hAnsi="Candara"/>
          <w:b/>
          <w:bCs/>
        </w:rPr>
        <w:t xml:space="preserve"> </w:t>
      </w:r>
    </w:p>
    <w:p w14:paraId="061B758F" w14:textId="5B2132BB" w:rsidR="00EA77EF" w:rsidRPr="00EA77EF" w:rsidRDefault="00EA77EF" w:rsidP="00EA77EF">
      <w:pPr>
        <w:pStyle w:val="ListParagraph"/>
        <w:numPr>
          <w:ilvl w:val="0"/>
          <w:numId w:val="24"/>
        </w:numPr>
        <w:spacing w:after="160" w:line="259" w:lineRule="auto"/>
        <w:rPr>
          <w:rFonts w:asciiTheme="minorHAnsi" w:hAnsiTheme="minorHAnsi" w:cstheme="minorHAnsi"/>
          <w:bCs/>
          <w:color w:val="002060"/>
        </w:rPr>
      </w:pPr>
      <w:r>
        <w:rPr>
          <w:rFonts w:ascii="Candara" w:hAnsi="Candara" w:cstheme="minorHAnsi"/>
          <w:bCs/>
          <w:color w:val="002060"/>
        </w:rPr>
        <w:t>REPORT: Chem Lab 4: Model Atomic Mass – Sept. 29</w:t>
      </w:r>
    </w:p>
    <w:p w14:paraId="389F5DDF" w14:textId="2A792F61" w:rsidR="001C0F9D" w:rsidRPr="00EA77EF" w:rsidRDefault="001C0F9D" w:rsidP="00EA77EF">
      <w:pPr>
        <w:pStyle w:val="ListParagraph"/>
        <w:numPr>
          <w:ilvl w:val="0"/>
          <w:numId w:val="24"/>
        </w:numPr>
        <w:spacing w:after="160" w:line="259" w:lineRule="auto"/>
        <w:rPr>
          <w:rFonts w:asciiTheme="minorHAnsi" w:hAnsiTheme="minorHAnsi" w:cstheme="minorHAnsi"/>
          <w:bCs/>
          <w:color w:val="002060"/>
        </w:rPr>
      </w:pPr>
      <w:r w:rsidRPr="001C0F9D">
        <w:rPr>
          <w:rFonts w:ascii="Candara" w:hAnsi="Candara" w:cstheme="minorHAnsi"/>
          <w:bCs/>
          <w:color w:val="002060"/>
        </w:rPr>
        <w:t>C</w:t>
      </w:r>
      <w:r w:rsidRPr="00EA77EF">
        <w:rPr>
          <w:rFonts w:ascii="Candara" w:hAnsi="Candara" w:cstheme="minorHAnsi"/>
          <w:bCs/>
          <w:color w:val="002060"/>
        </w:rPr>
        <w:t>hapter 6 Vocabulary – Oct. 11</w:t>
      </w:r>
    </w:p>
    <w:p w14:paraId="1DA26800" w14:textId="288DE156" w:rsidR="001C0F9D" w:rsidRPr="00B0775C" w:rsidRDefault="001C0F9D" w:rsidP="001C0F9D">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QUIZ: </w:t>
      </w:r>
      <w:r w:rsidRPr="003C7A25">
        <w:rPr>
          <w:rFonts w:ascii="Candara" w:hAnsi="Candara"/>
          <w:b/>
          <w:bCs/>
        </w:rPr>
        <w:t>Ch</w:t>
      </w:r>
      <w:r>
        <w:rPr>
          <w:rFonts w:ascii="Candara" w:hAnsi="Candara"/>
          <w:b/>
          <w:bCs/>
        </w:rPr>
        <w:t xml:space="preserve"> 5 &amp; 6 </w:t>
      </w:r>
      <w:r w:rsidRPr="001C0F9D">
        <w:rPr>
          <w:rFonts w:ascii="Candara" w:hAnsi="Candara"/>
          <w:b/>
          <w:bCs/>
        </w:rPr>
        <w:t xml:space="preserve">Vocabulary </w:t>
      </w:r>
      <w:r w:rsidRPr="001C0F9D">
        <w:rPr>
          <w:rFonts w:ascii="Candara" w:hAnsi="Candara"/>
          <w:b/>
          <w:bCs/>
        </w:rPr>
        <w:sym w:font="Wingdings" w:char="F0E0"/>
      </w:r>
      <w:r w:rsidRPr="001C0F9D">
        <w:rPr>
          <w:rFonts w:ascii="Candara" w:hAnsi="Candara"/>
          <w:b/>
          <w:bCs/>
        </w:rPr>
        <w:t xml:space="preserve"> </w:t>
      </w:r>
      <w:r>
        <w:rPr>
          <w:rFonts w:ascii="Candara" w:hAnsi="Candara"/>
          <w:b/>
          <w:bCs/>
        </w:rPr>
        <w:t>Oct. 13</w:t>
      </w:r>
    </w:p>
    <w:p w14:paraId="4644A495" w14:textId="77777777" w:rsidR="007A6120" w:rsidRDefault="001C0F9D" w:rsidP="001C0F9D">
      <w:pPr>
        <w:pStyle w:val="ListParagraph"/>
        <w:numPr>
          <w:ilvl w:val="0"/>
          <w:numId w:val="24"/>
        </w:numPr>
        <w:spacing w:after="160" w:line="259" w:lineRule="auto"/>
        <w:rPr>
          <w:rFonts w:ascii="Candara" w:hAnsi="Candara"/>
          <w:b/>
          <w:bCs/>
        </w:rPr>
        <w:sectPr w:rsidR="007A6120" w:rsidSect="00E821B9">
          <w:type w:val="continuous"/>
          <w:pgSz w:w="12240" w:h="15840" w:code="1"/>
          <w:pgMar w:top="720" w:right="720" w:bottom="806" w:left="720" w:header="360" w:footer="360" w:gutter="0"/>
          <w:pgNumType w:start="21"/>
          <w:cols w:space="240"/>
          <w:titlePg/>
          <w:docGrid w:linePitch="326"/>
        </w:sectPr>
      </w:pPr>
      <w:r>
        <w:rPr>
          <w:rFonts w:ascii="Candara" w:hAnsi="Candara"/>
          <w:color w:val="C00000"/>
        </w:rPr>
        <w:t xml:space="preserve">TEST: </w:t>
      </w:r>
      <w:r w:rsidRPr="003C7A25">
        <w:rPr>
          <w:rFonts w:ascii="Candara" w:hAnsi="Candara"/>
          <w:b/>
          <w:bCs/>
        </w:rPr>
        <w:t>Ch</w:t>
      </w:r>
      <w:r>
        <w:rPr>
          <w:rFonts w:ascii="Candara" w:hAnsi="Candara"/>
          <w:b/>
          <w:bCs/>
        </w:rPr>
        <w:t xml:space="preserve"> 6 </w:t>
      </w:r>
      <w:r w:rsidRPr="0041535F">
        <w:rPr>
          <w:rFonts w:ascii="Candara" w:hAnsi="Candara"/>
          <w:b/>
          <w:bCs/>
          <w:highlight w:val="yellow"/>
        </w:rPr>
        <w:sym w:font="Wingdings" w:char="F0E0"/>
      </w:r>
      <w:r w:rsidRPr="0041535F">
        <w:rPr>
          <w:rFonts w:ascii="Candara" w:hAnsi="Candara"/>
          <w:b/>
          <w:bCs/>
          <w:highlight w:val="yellow"/>
        </w:rPr>
        <w:t xml:space="preserve"> </w:t>
      </w:r>
      <w:r w:rsidRPr="001C0F9D">
        <w:rPr>
          <w:rFonts w:ascii="Candara" w:hAnsi="Candara"/>
          <w:b/>
          <w:bCs/>
          <w:highlight w:val="yellow"/>
        </w:rPr>
        <w:t>Oct. 18</w:t>
      </w:r>
      <w:r>
        <w:rPr>
          <w:rFonts w:ascii="Candara" w:hAnsi="Candara"/>
          <w:b/>
          <w:bCs/>
        </w:rPr>
        <w:t xml:space="preserve"> </w:t>
      </w:r>
    </w:p>
    <w:p w14:paraId="0D600734" w14:textId="77777777" w:rsidR="000D1208" w:rsidRDefault="000D1208">
      <w:pPr>
        <w:spacing w:after="160" w:line="259" w:lineRule="auto"/>
        <w:rPr>
          <w:rFonts w:ascii="Candara" w:hAnsi="Candara"/>
          <w:b/>
          <w:color w:val="4472C4" w:themeColor="accent5"/>
        </w:rPr>
      </w:pPr>
      <w:r>
        <w:rPr>
          <w:rFonts w:ascii="Candara" w:hAnsi="Candara"/>
          <w:b/>
          <w:color w:val="4472C4" w:themeColor="accent5"/>
        </w:rPr>
        <w:br w:type="page"/>
      </w:r>
    </w:p>
    <w:p w14:paraId="53A8A680" w14:textId="48D89764" w:rsidR="00731DC3" w:rsidRPr="00A62F3A" w:rsidRDefault="00731DC3" w:rsidP="00731DC3">
      <w:pPr>
        <w:rPr>
          <w:rFonts w:ascii="Candara" w:hAnsi="Candara"/>
          <w:b/>
          <w:color w:val="4472C4" w:themeColor="accent5"/>
        </w:rPr>
      </w:pPr>
      <w:r w:rsidRPr="00A62F3A">
        <w:rPr>
          <w:rFonts w:ascii="Candara" w:hAnsi="Candara"/>
          <w:b/>
          <w:color w:val="4472C4" w:themeColor="accent5"/>
        </w:rPr>
        <w:lastRenderedPageBreak/>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CHEMLAB</w:t>
      </w:r>
    </w:p>
    <w:p w14:paraId="4CCAC744" w14:textId="77777777" w:rsidR="00731DC3" w:rsidRDefault="00000000" w:rsidP="00731DC3">
      <w:r>
        <w:pict w14:anchorId="163D95CD">
          <v:rect id="_x0000_i1028" style="width:0;height:1.5pt" o:hralign="center" o:bullet="t" o:hrstd="t" o:hr="t" fillcolor="#aca899" stroked="f"/>
        </w:pict>
      </w:r>
    </w:p>
    <w:p w14:paraId="33F40210" w14:textId="31535F0C" w:rsidR="00731DC3" w:rsidRPr="00756DDF" w:rsidRDefault="00731DC3" w:rsidP="007870E3">
      <w:pPr>
        <w:spacing w:after="160" w:line="259" w:lineRule="auto"/>
        <w:jc w:val="center"/>
        <w:rPr>
          <w:rFonts w:asciiTheme="majorHAnsi" w:hAnsiTheme="majorHAnsi" w:cstheme="majorHAnsi"/>
          <w:b/>
          <w:bCs/>
          <w:color w:val="0000FF"/>
          <w:sz w:val="36"/>
          <w:szCs w:val="36"/>
        </w:rPr>
      </w:pPr>
      <w:r w:rsidRPr="00756DDF">
        <w:rPr>
          <w:rFonts w:asciiTheme="majorHAnsi" w:hAnsiTheme="majorHAnsi" w:cstheme="majorHAnsi"/>
          <w:b/>
          <w:bCs/>
          <w:color w:val="0000FF"/>
          <w:sz w:val="36"/>
          <w:szCs w:val="36"/>
        </w:rPr>
        <w:t>CHEMLAB 4: Model Atomic Mass</w:t>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noProof/>
          <w:color w:val="0000FF"/>
        </w:rPr>
        <w:drawing>
          <wp:inline distT="0" distB="0" distL="0" distR="0" wp14:anchorId="4F42C5AF" wp14:editId="5F385A3B">
            <wp:extent cx="707477" cy="877849"/>
            <wp:effectExtent l="0" t="0" r="0" b="0"/>
            <wp:docPr id="7" name="Picture 7" descr="A picture containing indoor, slic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sliced&#10;&#10;Description automatically generated"/>
                    <pic:cNvPicPr/>
                  </pic:nvPicPr>
                  <pic:blipFill>
                    <a:blip r:embed="rId7"/>
                    <a:stretch>
                      <a:fillRect/>
                    </a:stretch>
                  </pic:blipFill>
                  <pic:spPr>
                    <a:xfrm>
                      <a:off x="0" y="0"/>
                      <a:ext cx="718262" cy="891231"/>
                    </a:xfrm>
                    <a:prstGeom prst="rect">
                      <a:avLst/>
                    </a:prstGeom>
                  </pic:spPr>
                </pic:pic>
              </a:graphicData>
            </a:graphic>
          </wp:inline>
        </w:drawing>
      </w:r>
    </w:p>
    <w:p w14:paraId="1BF9A115" w14:textId="55F55587" w:rsidR="00731DC3" w:rsidRPr="00756DDF" w:rsidRDefault="00731DC3">
      <w:pPr>
        <w:spacing w:after="160" w:line="259" w:lineRule="auto"/>
        <w:rPr>
          <w:rFonts w:asciiTheme="majorHAnsi" w:hAnsiTheme="majorHAnsi" w:cstheme="majorHAnsi"/>
        </w:rPr>
      </w:pPr>
      <w:r w:rsidRPr="00756DDF">
        <w:rPr>
          <w:rFonts w:asciiTheme="majorHAnsi" w:hAnsiTheme="majorHAnsi" w:cstheme="majorHAnsi"/>
          <w:b/>
          <w:bCs/>
          <w:color w:val="0000FF"/>
        </w:rPr>
        <w:t>Background</w:t>
      </w:r>
      <w:r w:rsidRPr="00756DDF">
        <w:rPr>
          <w:rFonts w:asciiTheme="majorHAnsi" w:hAnsiTheme="majorHAnsi" w:cstheme="majorHAnsi"/>
        </w:rPr>
        <w:t>: Most elements in nature occur as a mixture of isotopes. The weighted average atomic mass of an element can be determined from the atomic mass and the relative abundance of each isotope. In this activity, you will model the isotopes of the imaginary element “Snackium.” The measurements you make will be used to calculate a weighted average mass that represents the average atomic mass of “Snackium.”.</w:t>
      </w:r>
    </w:p>
    <w:p w14:paraId="2FF88C89" w14:textId="77777777" w:rsidR="00731DC3" w:rsidRPr="00756DDF" w:rsidRDefault="00731DC3">
      <w:pPr>
        <w:spacing w:after="160" w:line="259" w:lineRule="auto"/>
        <w:rPr>
          <w:rFonts w:asciiTheme="majorHAnsi" w:hAnsiTheme="majorHAnsi" w:cstheme="majorHAnsi"/>
        </w:rPr>
      </w:pPr>
    </w:p>
    <w:p w14:paraId="6AD5EAE1" w14:textId="096D3E72" w:rsidR="00731DC3" w:rsidRPr="00756DDF" w:rsidRDefault="00731DC3">
      <w:pPr>
        <w:spacing w:after="160" w:line="259" w:lineRule="auto"/>
        <w:rPr>
          <w:rFonts w:asciiTheme="majorHAnsi" w:hAnsiTheme="majorHAnsi" w:cstheme="majorHAnsi"/>
        </w:rPr>
      </w:pPr>
      <w:r w:rsidRPr="00756DDF">
        <w:rPr>
          <w:rFonts w:asciiTheme="majorHAnsi" w:hAnsiTheme="majorHAnsi" w:cstheme="majorHAnsi"/>
          <w:b/>
          <w:bCs/>
          <w:color w:val="0000FF"/>
        </w:rPr>
        <w:t>Question</w:t>
      </w:r>
      <w:r w:rsidRPr="00756DDF">
        <w:rPr>
          <w:rFonts w:asciiTheme="majorHAnsi" w:hAnsiTheme="majorHAnsi" w:cstheme="majorHAnsi"/>
        </w:rPr>
        <w:t>: How are the atomic masses of the natural isotopic mixtures calculated?</w:t>
      </w:r>
      <w:r w:rsidR="007870E3" w:rsidRPr="00756DDF">
        <w:rPr>
          <w:rFonts w:asciiTheme="majorHAnsi" w:hAnsiTheme="majorHAnsi" w:cstheme="majorHAnsi"/>
        </w:rPr>
        <w:tab/>
      </w:r>
      <w:r w:rsidR="007870E3" w:rsidRPr="00756DDF">
        <w:rPr>
          <w:rFonts w:asciiTheme="majorHAnsi" w:hAnsiTheme="majorHAnsi" w:cstheme="majorHAnsi"/>
        </w:rPr>
        <w:tab/>
      </w:r>
    </w:p>
    <w:p w14:paraId="57CD49C3" w14:textId="7A2EB10F" w:rsidR="00731DC3" w:rsidRPr="00756DDF" w:rsidRDefault="00731DC3" w:rsidP="00756DDF">
      <w:pPr>
        <w:spacing w:line="259" w:lineRule="auto"/>
        <w:rPr>
          <w:rFonts w:asciiTheme="majorHAnsi" w:hAnsiTheme="majorHAnsi" w:cstheme="majorHAnsi"/>
          <w:b/>
          <w:bCs/>
          <w:color w:val="4472C4" w:themeColor="accent5"/>
        </w:rPr>
      </w:pPr>
      <w:r w:rsidRPr="00756DDF">
        <w:rPr>
          <w:rFonts w:asciiTheme="majorHAnsi" w:hAnsiTheme="majorHAnsi" w:cstheme="majorHAnsi"/>
          <w:b/>
          <w:bCs/>
          <w:color w:val="0000FF"/>
        </w:rPr>
        <w:t>Materials</w:t>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p>
    <w:p w14:paraId="5B9D3D02" w14:textId="232CD7B3"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 xml:space="preserve">balance </w:t>
      </w:r>
      <w:r w:rsidR="007870E3" w:rsidRPr="00756DDF">
        <w:rPr>
          <w:rFonts w:asciiTheme="majorHAnsi" w:hAnsiTheme="majorHAnsi" w:cstheme="majorHAnsi"/>
        </w:rPr>
        <w:tab/>
      </w:r>
      <w:r w:rsidR="007870E3" w:rsidRPr="00756DDF">
        <w:rPr>
          <w:rFonts w:asciiTheme="majorHAnsi" w:hAnsiTheme="majorHAnsi" w:cstheme="majorHAnsi"/>
        </w:rPr>
        <w:tab/>
      </w:r>
      <w:r w:rsidR="007870E3" w:rsidRPr="00756DDF">
        <w:rPr>
          <w:rFonts w:asciiTheme="majorHAnsi" w:hAnsiTheme="majorHAnsi" w:cstheme="majorHAnsi"/>
        </w:rPr>
        <w:tab/>
      </w:r>
    </w:p>
    <w:p w14:paraId="6B8C6E04" w14:textId="77777777"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 xml:space="preserve">calculator </w:t>
      </w:r>
    </w:p>
    <w:p w14:paraId="682D6597" w14:textId="77777777"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bag of snack mix</w:t>
      </w:r>
    </w:p>
    <w:p w14:paraId="68335C9D" w14:textId="77777777" w:rsidR="00731DC3" w:rsidRPr="00756DDF" w:rsidRDefault="00731DC3" w:rsidP="00731DC3">
      <w:pPr>
        <w:spacing w:line="259" w:lineRule="auto"/>
        <w:rPr>
          <w:rFonts w:asciiTheme="majorHAnsi" w:hAnsiTheme="majorHAnsi" w:cstheme="majorHAnsi"/>
        </w:rPr>
      </w:pPr>
    </w:p>
    <w:p w14:paraId="0840C57E" w14:textId="6075857C"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b/>
          <w:bCs/>
          <w:color w:val="0000FF"/>
        </w:rPr>
        <w:t>Safety Precautions</w:t>
      </w:r>
      <w:r w:rsidRPr="00756DDF">
        <w:rPr>
          <w:rFonts w:asciiTheme="majorHAnsi" w:hAnsiTheme="majorHAnsi" w:cstheme="majorHAnsi"/>
          <w:color w:val="0000FF"/>
        </w:rPr>
        <w:t xml:space="preserve"> </w:t>
      </w:r>
      <w:r w:rsidRPr="00756DDF">
        <w:rPr>
          <w:rFonts w:asciiTheme="majorHAnsi" w:hAnsiTheme="majorHAnsi" w:cstheme="majorHAnsi"/>
          <w:color w:val="0000FF"/>
        </w:rPr>
        <w:tab/>
      </w:r>
      <w:r w:rsidRPr="00756DDF">
        <w:rPr>
          <w:rFonts w:asciiTheme="majorHAnsi" w:hAnsiTheme="majorHAnsi" w:cstheme="majorHAnsi"/>
          <w:noProof/>
          <w:color w:val="0000FF"/>
        </w:rPr>
        <w:drawing>
          <wp:inline distT="0" distB="0" distL="0" distR="0" wp14:anchorId="178EE32E" wp14:editId="5FAE1C39">
            <wp:extent cx="1314633" cy="2572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633" cy="257211"/>
                    </a:xfrm>
                    <a:prstGeom prst="rect">
                      <a:avLst/>
                    </a:prstGeom>
                  </pic:spPr>
                </pic:pic>
              </a:graphicData>
            </a:graphic>
          </wp:inline>
        </w:drawing>
      </w:r>
    </w:p>
    <w:p w14:paraId="409615F1" w14:textId="6E09AFF5" w:rsidR="007870E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WARNING: Do not eat food used in lab work</w:t>
      </w:r>
      <w:r w:rsidR="007870E3" w:rsidRPr="00756DDF">
        <w:rPr>
          <w:rFonts w:asciiTheme="majorHAnsi" w:hAnsiTheme="majorHAnsi" w:cstheme="majorHAnsi"/>
        </w:rPr>
        <w:t>.</w:t>
      </w:r>
    </w:p>
    <w:p w14:paraId="04B02DD0" w14:textId="75DA35F0" w:rsidR="007870E3" w:rsidRPr="00756DDF" w:rsidRDefault="007870E3" w:rsidP="00731DC3">
      <w:pPr>
        <w:spacing w:line="259" w:lineRule="auto"/>
        <w:rPr>
          <w:rFonts w:asciiTheme="majorHAnsi" w:hAnsiTheme="majorHAnsi" w:cstheme="majorHAnsi"/>
        </w:rPr>
      </w:pPr>
    </w:p>
    <w:p w14:paraId="71D04C91" w14:textId="77777777" w:rsidR="007870E3" w:rsidRPr="00756DDF" w:rsidRDefault="007870E3" w:rsidP="00731DC3">
      <w:pPr>
        <w:spacing w:line="259" w:lineRule="auto"/>
        <w:rPr>
          <w:rFonts w:asciiTheme="majorHAnsi" w:hAnsiTheme="majorHAnsi" w:cstheme="majorHAnsi"/>
          <w:b/>
          <w:bCs/>
        </w:rPr>
      </w:pPr>
      <w:r w:rsidRPr="00756DDF">
        <w:rPr>
          <w:rFonts w:asciiTheme="majorHAnsi" w:hAnsiTheme="majorHAnsi" w:cstheme="majorHAnsi"/>
          <w:b/>
          <w:bCs/>
          <w:color w:val="0000FF"/>
        </w:rPr>
        <w:t xml:space="preserve">Procedure </w:t>
      </w:r>
    </w:p>
    <w:p w14:paraId="76662F0A"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1. Read and complete the lab safety form. </w:t>
      </w:r>
    </w:p>
    <w:p w14:paraId="0A593A2F"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2. Create a table to record your data. The table will contain the mass and the abundance of each type of snack present in the mixture. </w:t>
      </w:r>
    </w:p>
    <w:p w14:paraId="27C1079C"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3. Open your snack-mix bag. Handle the pieces with care. </w:t>
      </w:r>
    </w:p>
    <w:p w14:paraId="45B99123"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4. Organize the snack pieces into groups based on their types. </w:t>
      </w:r>
    </w:p>
    <w:p w14:paraId="0F88B8CD"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5. Count the number of snack pieces in each of your groups. </w:t>
      </w:r>
    </w:p>
    <w:p w14:paraId="58D8329E"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6. Record the number of snack pieces in each group and the total number of snack pieces in your data table. </w:t>
      </w:r>
    </w:p>
    <w:p w14:paraId="10D1BA0B"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7. Measure the mass of one piece from each group and record the mass in your data table. </w:t>
      </w:r>
    </w:p>
    <w:p w14:paraId="4F542CED" w14:textId="59D4955F"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8. </w:t>
      </w:r>
      <w:r w:rsidRPr="00756DDF">
        <w:rPr>
          <w:rFonts w:asciiTheme="majorHAnsi" w:hAnsiTheme="majorHAnsi" w:cstheme="majorHAnsi"/>
          <w:color w:val="0000FF"/>
        </w:rPr>
        <w:t xml:space="preserve">Cleanup and Disposal </w:t>
      </w:r>
      <w:r w:rsidRPr="00756DDF">
        <w:rPr>
          <w:rFonts w:asciiTheme="majorHAnsi" w:hAnsiTheme="majorHAnsi" w:cstheme="majorHAnsi"/>
        </w:rPr>
        <w:t>Dispose of the snack pieces as directed by your teacher. Return all lab equipment to its designated location.</w:t>
      </w:r>
    </w:p>
    <w:p w14:paraId="4B733C85" w14:textId="1EE5A072" w:rsidR="007870E3" w:rsidRPr="00756DDF" w:rsidRDefault="007870E3" w:rsidP="00731DC3">
      <w:pPr>
        <w:spacing w:line="259" w:lineRule="auto"/>
        <w:rPr>
          <w:rFonts w:asciiTheme="majorHAnsi" w:hAnsiTheme="majorHAnsi" w:cstheme="majorHAnsi"/>
        </w:rPr>
      </w:pPr>
    </w:p>
    <w:p w14:paraId="27A79F4B" w14:textId="77777777" w:rsidR="007870E3" w:rsidRPr="00756DDF" w:rsidRDefault="007870E3" w:rsidP="00731DC3">
      <w:pPr>
        <w:spacing w:line="259" w:lineRule="auto"/>
        <w:rPr>
          <w:rFonts w:asciiTheme="majorHAnsi" w:hAnsiTheme="majorHAnsi" w:cstheme="majorHAnsi"/>
          <w:b/>
          <w:bCs/>
        </w:rPr>
      </w:pPr>
      <w:r w:rsidRPr="00756DDF">
        <w:rPr>
          <w:rFonts w:asciiTheme="majorHAnsi" w:hAnsiTheme="majorHAnsi" w:cstheme="majorHAnsi"/>
          <w:b/>
          <w:bCs/>
          <w:color w:val="0000FF"/>
        </w:rPr>
        <w:t xml:space="preserve">Analyze and Conclude </w:t>
      </w:r>
    </w:p>
    <w:p w14:paraId="0C047B13"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1. </w:t>
      </w:r>
      <w:r w:rsidRPr="00756DDF">
        <w:rPr>
          <w:rFonts w:asciiTheme="majorHAnsi" w:hAnsiTheme="majorHAnsi" w:cstheme="majorHAnsi"/>
          <w:color w:val="0000FF"/>
        </w:rPr>
        <w:t xml:space="preserve">Calculate </w:t>
      </w:r>
      <w:r w:rsidRPr="00756DDF">
        <w:rPr>
          <w:rFonts w:asciiTheme="majorHAnsi" w:hAnsiTheme="majorHAnsi" w:cstheme="majorHAnsi"/>
        </w:rPr>
        <w:t>Find the percent abundance of the pieces by dividing the individual-piece quantity by the total number of snack pieces.</w:t>
      </w:r>
    </w:p>
    <w:p w14:paraId="41920D46"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2. </w:t>
      </w:r>
      <w:r w:rsidRPr="00756DDF">
        <w:rPr>
          <w:rFonts w:asciiTheme="majorHAnsi" w:hAnsiTheme="majorHAnsi" w:cstheme="majorHAnsi"/>
          <w:color w:val="0000FF"/>
        </w:rPr>
        <w:t xml:space="preserve">Calculate </w:t>
      </w:r>
      <w:r w:rsidRPr="00756DDF">
        <w:rPr>
          <w:rFonts w:asciiTheme="majorHAnsi" w:hAnsiTheme="majorHAnsi" w:cstheme="majorHAnsi"/>
        </w:rPr>
        <w:t xml:space="preserve">Use the isotopic percent abundance of the snack pieces and the mass to calculate the weighted average atomic mass for your element “Snackium.” </w:t>
      </w:r>
    </w:p>
    <w:p w14:paraId="6A7F0738"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3. </w:t>
      </w:r>
      <w:r w:rsidRPr="00756DDF">
        <w:rPr>
          <w:rFonts w:asciiTheme="majorHAnsi" w:hAnsiTheme="majorHAnsi" w:cstheme="majorHAnsi"/>
          <w:color w:val="0000FF"/>
        </w:rPr>
        <w:t xml:space="preserve">Interpret </w:t>
      </w:r>
      <w:r w:rsidRPr="00756DDF">
        <w:rPr>
          <w:rFonts w:asciiTheme="majorHAnsi" w:hAnsiTheme="majorHAnsi" w:cstheme="majorHAnsi"/>
        </w:rPr>
        <w:t xml:space="preserve">Explain why the weighted average atomic mass of the element “Snackium” is not equal to the mass of any of the pieces. </w:t>
      </w:r>
    </w:p>
    <w:p w14:paraId="3DC35E3D"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4. </w:t>
      </w:r>
      <w:r w:rsidRPr="00756DDF">
        <w:rPr>
          <w:rFonts w:asciiTheme="majorHAnsi" w:hAnsiTheme="majorHAnsi" w:cstheme="majorHAnsi"/>
          <w:color w:val="0000FF"/>
        </w:rPr>
        <w:t xml:space="preserve">Peer Review </w:t>
      </w:r>
      <w:r w:rsidRPr="00756DDF">
        <w:rPr>
          <w:rFonts w:asciiTheme="majorHAnsi" w:hAnsiTheme="majorHAnsi" w:cstheme="majorHAnsi"/>
        </w:rPr>
        <w:t xml:space="preserve">Gather the average atomic mass data from other lab groups. Explain any differences between your data and the data obtained by other groups. </w:t>
      </w:r>
    </w:p>
    <w:p w14:paraId="120A6B5E"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5. </w:t>
      </w:r>
      <w:r w:rsidRPr="00756DDF">
        <w:rPr>
          <w:rFonts w:asciiTheme="majorHAnsi" w:hAnsiTheme="majorHAnsi" w:cstheme="majorHAnsi"/>
          <w:color w:val="0000FF"/>
        </w:rPr>
        <w:t xml:space="preserve">Apply </w:t>
      </w:r>
      <w:r w:rsidRPr="00756DDF">
        <w:rPr>
          <w:rFonts w:asciiTheme="majorHAnsi" w:hAnsiTheme="majorHAnsi" w:cstheme="majorHAnsi"/>
        </w:rPr>
        <w:t xml:space="preserve">Why are the atomic masses on the periodic table not expressed as whole numbers like the mass number of an element? </w:t>
      </w:r>
    </w:p>
    <w:p w14:paraId="1C3F26AE"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6. </w:t>
      </w:r>
      <w:r w:rsidRPr="00756DDF">
        <w:rPr>
          <w:rFonts w:asciiTheme="majorHAnsi" w:hAnsiTheme="majorHAnsi" w:cstheme="majorHAnsi"/>
          <w:color w:val="0000FF"/>
        </w:rPr>
        <w:t xml:space="preserve">Research </w:t>
      </w:r>
      <w:r w:rsidRPr="00756DDF">
        <w:rPr>
          <w:rFonts w:asciiTheme="majorHAnsi" w:hAnsiTheme="majorHAnsi" w:cstheme="majorHAnsi"/>
        </w:rPr>
        <w:t xml:space="preserve">Look in a chemical reference book to determine whether all elements in the periodic table have isotopes. What is the range of the number of isotopes chemical elements have? </w:t>
      </w:r>
    </w:p>
    <w:p w14:paraId="5A1E9648" w14:textId="34C59DB0"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7. </w:t>
      </w:r>
      <w:r w:rsidRPr="00756DDF">
        <w:rPr>
          <w:rFonts w:asciiTheme="majorHAnsi" w:hAnsiTheme="majorHAnsi" w:cstheme="majorHAnsi"/>
          <w:color w:val="0000FF"/>
        </w:rPr>
        <w:t xml:space="preserve">Error </w:t>
      </w:r>
      <w:r w:rsidRPr="00756DDF">
        <w:rPr>
          <w:rFonts w:asciiTheme="majorHAnsi" w:hAnsiTheme="majorHAnsi" w:cstheme="majorHAnsi"/>
        </w:rPr>
        <w:t>Analysis What sources of error could have led the lab groups to different final values? What modifications could you make in this investigation to reduce the incidence of error?</w:t>
      </w:r>
    </w:p>
    <w:p w14:paraId="6420C91F" w14:textId="77777777" w:rsidR="007870E3" w:rsidRPr="00756DDF" w:rsidRDefault="007870E3" w:rsidP="00731DC3">
      <w:pPr>
        <w:spacing w:line="259" w:lineRule="auto"/>
        <w:rPr>
          <w:rFonts w:asciiTheme="majorHAnsi" w:hAnsiTheme="majorHAnsi" w:cstheme="majorHAnsi"/>
          <w:b/>
          <w:color w:val="4472C4" w:themeColor="accent5"/>
        </w:rPr>
      </w:pPr>
    </w:p>
    <w:p w14:paraId="124A1817" w14:textId="77777777" w:rsidR="00756DDF" w:rsidRPr="00756DDF" w:rsidRDefault="007870E3" w:rsidP="00731DC3">
      <w:pPr>
        <w:spacing w:line="259" w:lineRule="auto"/>
        <w:rPr>
          <w:rFonts w:asciiTheme="majorHAnsi" w:hAnsiTheme="majorHAnsi" w:cstheme="majorHAnsi"/>
          <w:b/>
          <w:bCs/>
          <w:color w:val="0000FF"/>
        </w:rPr>
      </w:pPr>
      <w:r w:rsidRPr="00756DDF">
        <w:rPr>
          <w:rFonts w:asciiTheme="majorHAnsi" w:hAnsiTheme="majorHAnsi" w:cstheme="majorHAnsi"/>
          <w:b/>
          <w:bCs/>
          <w:color w:val="0000FF"/>
        </w:rPr>
        <w:t xml:space="preserve">INQUIRY EXTENSION </w:t>
      </w:r>
    </w:p>
    <w:p w14:paraId="77EFFCEA" w14:textId="77777777" w:rsidR="003B5F55" w:rsidRDefault="007870E3" w:rsidP="00731DC3">
      <w:pPr>
        <w:spacing w:line="259" w:lineRule="auto"/>
        <w:rPr>
          <w:rFonts w:asciiTheme="majorHAnsi" w:hAnsiTheme="majorHAnsi" w:cstheme="majorHAnsi"/>
        </w:rPr>
      </w:pPr>
      <w:r w:rsidRPr="00756DDF">
        <w:rPr>
          <w:rFonts w:asciiTheme="majorHAnsi" w:hAnsiTheme="majorHAnsi" w:cstheme="majorHAnsi"/>
          <w:color w:val="0000FF"/>
        </w:rPr>
        <w:t xml:space="preserve">Predict </w:t>
      </w:r>
      <w:r w:rsidRPr="00756DDF">
        <w:rPr>
          <w:rFonts w:asciiTheme="majorHAnsi" w:hAnsiTheme="majorHAnsi" w:cstheme="majorHAnsi"/>
        </w:rPr>
        <w:t>Based on your experience in this lab, look up the atomic masses of several elements on the periodic table and predict the most abundant isotope for each element.</w:t>
      </w:r>
    </w:p>
    <w:p w14:paraId="78146E9C" w14:textId="77777777" w:rsidR="003B5F55" w:rsidRDefault="003B5F55">
      <w:pPr>
        <w:spacing w:after="160" w:line="259" w:lineRule="auto"/>
        <w:rPr>
          <w:rFonts w:asciiTheme="majorHAnsi" w:hAnsiTheme="majorHAnsi" w:cstheme="majorHAnsi"/>
        </w:rPr>
      </w:pPr>
      <w:r>
        <w:rPr>
          <w:rFonts w:asciiTheme="majorHAnsi" w:hAnsiTheme="majorHAnsi" w:cstheme="majorHAnsi"/>
        </w:rPr>
        <w:br w:type="page"/>
      </w:r>
    </w:p>
    <w:p w14:paraId="4A19E166" w14:textId="06A5D6B9" w:rsidR="003B5F55" w:rsidRPr="00A62F3A" w:rsidRDefault="003B5F55" w:rsidP="003B5F55">
      <w:pPr>
        <w:rPr>
          <w:rFonts w:ascii="Candara" w:hAnsi="Candara"/>
          <w:b/>
          <w:color w:val="4472C4" w:themeColor="accent5"/>
        </w:rPr>
      </w:pPr>
      <w:r w:rsidRPr="00A62F3A">
        <w:rPr>
          <w:rFonts w:ascii="Candara" w:hAnsi="Candara"/>
          <w:b/>
          <w:color w:val="4472C4" w:themeColor="accent5"/>
        </w:rPr>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MINI LAB</w:t>
      </w:r>
    </w:p>
    <w:p w14:paraId="5DE8E3B7" w14:textId="77777777" w:rsidR="003B5F55" w:rsidRDefault="003B5F55" w:rsidP="003B5F55">
      <w:r>
        <w:pict w14:anchorId="42E44438">
          <v:rect id="_x0000_i1030" style="width:0;height:1.5pt" o:hralign="center" o:bullet="t" o:hrstd="t" o:hr="t" fillcolor="#aca899" stroked="f"/>
        </w:pict>
      </w:r>
    </w:p>
    <w:p w14:paraId="33C94023" w14:textId="77777777" w:rsidR="003B5F55" w:rsidRDefault="003B5F55" w:rsidP="003B5F55">
      <w:pPr>
        <w:spacing w:line="259" w:lineRule="auto"/>
        <w:jc w:val="center"/>
        <w:rPr>
          <w:rFonts w:asciiTheme="majorHAnsi" w:hAnsiTheme="majorHAnsi" w:cstheme="majorHAnsi"/>
          <w:b/>
          <w:bCs/>
          <w:color w:val="0000FF"/>
          <w:sz w:val="36"/>
          <w:szCs w:val="36"/>
        </w:rPr>
      </w:pPr>
      <w:r>
        <w:rPr>
          <w:rFonts w:asciiTheme="majorHAnsi" w:hAnsiTheme="majorHAnsi" w:cstheme="majorHAnsi"/>
          <w:b/>
          <w:bCs/>
          <w:color w:val="0000FF"/>
          <w:sz w:val="36"/>
          <w:szCs w:val="36"/>
        </w:rPr>
        <w:t xml:space="preserve">MINI </w:t>
      </w:r>
      <w:r w:rsidRPr="00756DDF">
        <w:rPr>
          <w:rFonts w:asciiTheme="majorHAnsi" w:hAnsiTheme="majorHAnsi" w:cstheme="majorHAnsi"/>
          <w:b/>
          <w:bCs/>
          <w:color w:val="0000FF"/>
          <w:sz w:val="36"/>
          <w:szCs w:val="36"/>
        </w:rPr>
        <w:t xml:space="preserve">LAB </w:t>
      </w:r>
      <w:r>
        <w:rPr>
          <w:rFonts w:asciiTheme="majorHAnsi" w:hAnsiTheme="majorHAnsi" w:cstheme="majorHAnsi"/>
          <w:b/>
          <w:bCs/>
          <w:color w:val="0000FF"/>
          <w:sz w:val="36"/>
          <w:szCs w:val="36"/>
        </w:rPr>
        <w:t>6</w:t>
      </w:r>
      <w:r w:rsidRPr="00756DDF">
        <w:rPr>
          <w:rFonts w:asciiTheme="majorHAnsi" w:hAnsiTheme="majorHAnsi" w:cstheme="majorHAnsi"/>
          <w:b/>
          <w:bCs/>
          <w:color w:val="0000FF"/>
          <w:sz w:val="36"/>
          <w:szCs w:val="36"/>
        </w:rPr>
        <w:t xml:space="preserve">: </w:t>
      </w:r>
      <w:r>
        <w:rPr>
          <w:rFonts w:asciiTheme="majorHAnsi" w:hAnsiTheme="majorHAnsi" w:cstheme="majorHAnsi"/>
          <w:b/>
          <w:bCs/>
          <w:color w:val="0000FF"/>
          <w:sz w:val="36"/>
          <w:szCs w:val="36"/>
        </w:rPr>
        <w:t>Periodicity of Molar Heats of Fusion &amp; Vaporization</w:t>
      </w:r>
    </w:p>
    <w:p w14:paraId="1C713DCE" w14:textId="77777777" w:rsidR="003B5F55" w:rsidRDefault="003B5F55" w:rsidP="00996B27">
      <w:pPr>
        <w:spacing w:line="259" w:lineRule="auto"/>
        <w:rPr>
          <w:rFonts w:asciiTheme="majorHAnsi" w:hAnsiTheme="majorHAnsi" w:cstheme="majorHAnsi"/>
          <w:b/>
          <w:bCs/>
          <w:color w:val="0000FF"/>
          <w:sz w:val="36"/>
          <w:szCs w:val="36"/>
        </w:rPr>
      </w:pPr>
    </w:p>
    <w:p w14:paraId="746E028D" w14:textId="77777777" w:rsidR="003B5F55" w:rsidRPr="00996B27" w:rsidRDefault="003B5F55" w:rsidP="003B5F55">
      <w:pPr>
        <w:spacing w:line="259" w:lineRule="auto"/>
        <w:rPr>
          <w:rFonts w:asciiTheme="majorHAnsi" w:hAnsiTheme="majorHAnsi" w:cstheme="majorHAnsi"/>
        </w:rPr>
      </w:pPr>
      <w:r w:rsidRPr="00996B27">
        <w:rPr>
          <w:rFonts w:asciiTheme="majorHAnsi" w:hAnsiTheme="majorHAnsi" w:cstheme="majorHAnsi"/>
          <w:color w:val="0000FF"/>
        </w:rPr>
        <w:t>Making and Using Graphs</w:t>
      </w:r>
      <w:r w:rsidRPr="00996B27">
        <w:rPr>
          <w:rFonts w:asciiTheme="majorHAnsi" w:hAnsiTheme="majorHAnsi" w:cstheme="majorHAnsi"/>
        </w:rPr>
        <w:t xml:space="preserve"> The heats required to melt or to vaporize a mole (a specific amount of matter) of matter are known as the molar heat of fusion (H</w:t>
      </w:r>
      <w:r w:rsidRPr="00996B27">
        <w:rPr>
          <w:rFonts w:asciiTheme="majorHAnsi" w:hAnsiTheme="majorHAnsi" w:cstheme="majorHAnsi"/>
          <w:vertAlign w:val="subscript"/>
        </w:rPr>
        <w:t>f</w:t>
      </w:r>
      <w:r w:rsidRPr="00996B27">
        <w:rPr>
          <w:rFonts w:asciiTheme="majorHAnsi" w:hAnsiTheme="majorHAnsi" w:cstheme="majorHAnsi"/>
        </w:rPr>
        <w:t>) and the molar heat of vaporization (H</w:t>
      </w:r>
      <w:r w:rsidRPr="00996B27">
        <w:rPr>
          <w:rFonts w:asciiTheme="majorHAnsi" w:hAnsiTheme="majorHAnsi" w:cstheme="majorHAnsi"/>
          <w:vertAlign w:val="subscript"/>
        </w:rPr>
        <w:t>v</w:t>
      </w:r>
      <w:r w:rsidRPr="00996B27">
        <w:rPr>
          <w:rFonts w:asciiTheme="majorHAnsi" w:hAnsiTheme="majorHAnsi" w:cstheme="majorHAnsi"/>
        </w:rPr>
        <w:t>), respectively. These heats are unique properties of each element. You will investigate if the molar heats of fusion and vaporization for the period 2 and 3 elements behave in a periodic fashion</w:t>
      </w:r>
      <w:r w:rsidRPr="00996B27">
        <w:rPr>
          <w:rFonts w:asciiTheme="majorHAnsi" w:hAnsiTheme="majorHAnsi" w:cstheme="majorHAnsi"/>
        </w:rPr>
        <w:t>.</w:t>
      </w:r>
    </w:p>
    <w:p w14:paraId="22FB87B2" w14:textId="77777777" w:rsidR="003B5F55" w:rsidRPr="00996B27" w:rsidRDefault="003B5F55" w:rsidP="003B5F55">
      <w:pPr>
        <w:spacing w:line="259" w:lineRule="auto"/>
        <w:rPr>
          <w:rFonts w:asciiTheme="majorHAnsi" w:hAnsiTheme="majorHAnsi" w:cstheme="majorHAnsi"/>
        </w:rPr>
      </w:pPr>
    </w:p>
    <w:p w14:paraId="2A6972CC" w14:textId="37ADC149" w:rsidR="003B5F55" w:rsidRPr="00996B27" w:rsidRDefault="003B5F55" w:rsidP="003B5F55">
      <w:pPr>
        <w:spacing w:line="259" w:lineRule="auto"/>
        <w:rPr>
          <w:rFonts w:asciiTheme="majorHAnsi" w:hAnsiTheme="majorHAnsi" w:cstheme="majorHAnsi"/>
          <w:b/>
          <w:color w:val="4472C4" w:themeColor="accent5"/>
        </w:rPr>
      </w:pPr>
      <w:r w:rsidRPr="00996B27">
        <w:rPr>
          <w:rFonts w:asciiTheme="majorHAnsi" w:hAnsiTheme="majorHAnsi" w:cstheme="majorHAnsi"/>
          <w:color w:val="0000FF"/>
        </w:rPr>
        <w:t xml:space="preserve">Materials </w:t>
      </w:r>
      <w:r w:rsidRPr="00996B27">
        <w:rPr>
          <w:rFonts w:asciiTheme="majorHAnsi" w:hAnsiTheme="majorHAnsi" w:cstheme="majorHAnsi"/>
        </w:rPr>
        <w:t xml:space="preserve">either a graphing calculator, a computer graphing program, or graph paper; </w:t>
      </w:r>
      <w:r w:rsidR="004F025E" w:rsidRPr="00996B27">
        <w:rPr>
          <w:rFonts w:asciiTheme="majorHAnsi" w:hAnsiTheme="majorHAnsi" w:cstheme="majorHAnsi"/>
        </w:rPr>
        <w:t>Reference Table</w:t>
      </w:r>
      <w:r w:rsidRPr="00996B27">
        <w:rPr>
          <w:rFonts w:asciiTheme="majorHAnsi" w:hAnsiTheme="majorHAnsi" w:cstheme="majorHAnsi"/>
        </w:rPr>
        <w:t xml:space="preserve"> </w:t>
      </w:r>
      <w:r w:rsidR="004F025E" w:rsidRPr="00996B27">
        <w:rPr>
          <w:rFonts w:asciiTheme="majorHAnsi" w:hAnsiTheme="majorHAnsi" w:cstheme="majorHAnsi"/>
        </w:rPr>
        <w:t>R-7</w:t>
      </w:r>
      <w:r w:rsidRPr="00996B27">
        <w:rPr>
          <w:rFonts w:asciiTheme="majorHAnsi" w:hAnsiTheme="majorHAnsi" w:cstheme="majorHAnsi"/>
        </w:rPr>
        <w:t xml:space="preserve"> or access to comparable element data references</w:t>
      </w:r>
      <w:r w:rsidRPr="00996B27">
        <w:rPr>
          <w:rFonts w:asciiTheme="majorHAnsi" w:hAnsiTheme="majorHAnsi" w:cstheme="majorHAnsi"/>
          <w:b/>
          <w:color w:val="4472C4" w:themeColor="accent5"/>
        </w:rPr>
        <w:t xml:space="preserve"> </w:t>
      </w:r>
    </w:p>
    <w:p w14:paraId="1E5DAD81" w14:textId="77777777" w:rsidR="003B5F55" w:rsidRPr="00996B27" w:rsidRDefault="003B5F55" w:rsidP="003B5F55">
      <w:pPr>
        <w:spacing w:line="259" w:lineRule="auto"/>
        <w:rPr>
          <w:rFonts w:asciiTheme="majorHAnsi" w:hAnsiTheme="majorHAnsi" w:cstheme="majorHAnsi"/>
          <w:b/>
          <w:color w:val="4472C4" w:themeColor="accent5"/>
        </w:rPr>
      </w:pPr>
    </w:p>
    <w:p w14:paraId="7CC1DCB0" w14:textId="77777777" w:rsidR="004F025E" w:rsidRPr="00996B27" w:rsidRDefault="003B5F55" w:rsidP="003B5F55">
      <w:pPr>
        <w:spacing w:line="259" w:lineRule="auto"/>
        <w:rPr>
          <w:rFonts w:asciiTheme="majorHAnsi" w:hAnsiTheme="majorHAnsi" w:cstheme="majorHAnsi"/>
          <w:b/>
          <w:color w:val="4472C4" w:themeColor="accent5"/>
        </w:rPr>
      </w:pPr>
      <w:r w:rsidRPr="00996B27">
        <w:rPr>
          <w:rFonts w:asciiTheme="majorHAnsi" w:hAnsiTheme="majorHAnsi" w:cstheme="majorHAnsi"/>
          <w:color w:val="0000FF"/>
        </w:rPr>
        <w:t xml:space="preserve">Procedure </w:t>
      </w:r>
      <w:r w:rsidRPr="00996B27">
        <w:rPr>
          <w:rFonts w:asciiTheme="majorHAnsi" w:hAnsiTheme="majorHAnsi" w:cstheme="majorHAnsi"/>
        </w:rPr>
        <w:t xml:space="preserve">Use Table </w:t>
      </w:r>
      <w:r w:rsidR="004F025E" w:rsidRPr="00996B27">
        <w:rPr>
          <w:rFonts w:asciiTheme="majorHAnsi" w:hAnsiTheme="majorHAnsi" w:cstheme="majorHAnsi"/>
        </w:rPr>
        <w:t xml:space="preserve">R-7: Properties of Elements </w:t>
      </w:r>
      <w:r w:rsidRPr="00996B27">
        <w:rPr>
          <w:rFonts w:asciiTheme="majorHAnsi" w:hAnsiTheme="majorHAnsi" w:cstheme="majorHAnsi"/>
        </w:rPr>
        <w:t xml:space="preserve">in </w:t>
      </w:r>
      <w:r w:rsidR="004F025E" w:rsidRPr="00996B27">
        <w:rPr>
          <w:rFonts w:asciiTheme="majorHAnsi" w:hAnsiTheme="majorHAnsi" w:cstheme="majorHAnsi"/>
        </w:rPr>
        <w:t>Reference Tables [see back of textbook]</w:t>
      </w:r>
      <w:r w:rsidRPr="00996B27">
        <w:rPr>
          <w:rFonts w:asciiTheme="majorHAnsi" w:hAnsiTheme="majorHAnsi" w:cstheme="majorHAnsi"/>
        </w:rPr>
        <w:t xml:space="preserve"> to look up and record the molar heat of fusion and the molar heat of vaporization for the period 3 elements listed in the table. Then, record the same data for the period 2 elements.</w:t>
      </w:r>
      <w:r w:rsidRPr="00996B27">
        <w:rPr>
          <w:rFonts w:asciiTheme="majorHAnsi" w:hAnsiTheme="majorHAnsi" w:cstheme="majorHAnsi"/>
          <w:b/>
          <w:color w:val="4472C4" w:themeColor="accent5"/>
        </w:rPr>
        <w:t xml:space="preserve"> </w:t>
      </w:r>
    </w:p>
    <w:p w14:paraId="070B60CC" w14:textId="77777777" w:rsidR="004F025E" w:rsidRPr="00996B27" w:rsidRDefault="004F025E" w:rsidP="003B5F55">
      <w:pPr>
        <w:spacing w:line="259" w:lineRule="auto"/>
        <w:rPr>
          <w:rFonts w:asciiTheme="majorHAnsi" w:hAnsiTheme="majorHAnsi" w:cstheme="majorHAnsi"/>
          <w:b/>
          <w:color w:val="4472C4" w:themeColor="accent5"/>
        </w:rPr>
      </w:pPr>
    </w:p>
    <w:p w14:paraId="3C4FE233" w14:textId="77777777" w:rsidR="004F025E" w:rsidRPr="00996B27" w:rsidRDefault="004F025E" w:rsidP="003B5F55">
      <w:pPr>
        <w:spacing w:line="259" w:lineRule="auto"/>
        <w:rPr>
          <w:rFonts w:asciiTheme="majorHAnsi" w:hAnsiTheme="majorHAnsi" w:cstheme="majorHAnsi"/>
        </w:rPr>
      </w:pPr>
      <w:r w:rsidRPr="00996B27">
        <w:rPr>
          <w:rFonts w:asciiTheme="majorHAnsi" w:hAnsiTheme="majorHAnsi" w:cstheme="majorHAnsi"/>
          <w:color w:val="0000FF"/>
        </w:rPr>
        <w:t xml:space="preserve">Analysis </w:t>
      </w:r>
    </w:p>
    <w:p w14:paraId="34340759" w14:textId="77777777" w:rsidR="00996B27" w:rsidRPr="00996B27" w:rsidRDefault="004F025E" w:rsidP="003B5F55">
      <w:pPr>
        <w:spacing w:line="259" w:lineRule="auto"/>
        <w:rPr>
          <w:rFonts w:asciiTheme="majorHAnsi" w:hAnsiTheme="majorHAnsi" w:cstheme="majorHAnsi"/>
        </w:rPr>
      </w:pPr>
      <w:r w:rsidRPr="00996B27">
        <w:rPr>
          <w:rFonts w:asciiTheme="majorHAnsi" w:hAnsiTheme="majorHAnsi" w:cstheme="majorHAnsi"/>
        </w:rPr>
        <w:t xml:space="preserve">1. Graph molar heats of fusion versus atomic number. Connect the points with straight lines and label the curve. Do the same for molar heats of vaporization. </w:t>
      </w:r>
    </w:p>
    <w:p w14:paraId="042A755A" w14:textId="77777777" w:rsidR="00996B27" w:rsidRDefault="004F025E" w:rsidP="003B5F55">
      <w:pPr>
        <w:spacing w:line="259" w:lineRule="auto"/>
        <w:rPr>
          <w:rFonts w:ascii="Candara" w:hAnsi="Candara"/>
          <w:b/>
          <w:color w:val="4472C4" w:themeColor="accent5"/>
        </w:rPr>
      </w:pPr>
      <w:r w:rsidRPr="00996B27">
        <w:rPr>
          <w:rFonts w:asciiTheme="majorHAnsi" w:hAnsiTheme="majorHAnsi" w:cstheme="majorHAnsi"/>
        </w:rPr>
        <w:t>2. Do the graphs repeat in a periodic fashion? Describe the graphs to support your answer</w:t>
      </w:r>
      <w:r w:rsidR="00996B27">
        <w:t>.</w:t>
      </w:r>
      <w:r>
        <w:rPr>
          <w:rFonts w:ascii="Candara" w:hAnsi="Candara"/>
          <w:b/>
          <w:color w:val="4472C4" w:themeColor="accent5"/>
        </w:rPr>
        <w:t xml:space="preserve"> </w:t>
      </w:r>
    </w:p>
    <w:p w14:paraId="4133E239" w14:textId="77777777" w:rsidR="00996B27" w:rsidRDefault="00996B27" w:rsidP="003B5F55">
      <w:pPr>
        <w:spacing w:line="259" w:lineRule="auto"/>
        <w:rPr>
          <w:rFonts w:ascii="Candara" w:hAnsi="Candara"/>
          <w:b/>
          <w:color w:val="4472C4" w:themeColor="accent5"/>
        </w:rPr>
      </w:pPr>
    </w:p>
    <w:p w14:paraId="33339355" w14:textId="27AE67D1" w:rsidR="00731DC3" w:rsidRDefault="00996B27" w:rsidP="00996B27">
      <w:pPr>
        <w:spacing w:line="259" w:lineRule="auto"/>
        <w:jc w:val="center"/>
        <w:rPr>
          <w:rFonts w:ascii="Candara" w:hAnsi="Candara"/>
          <w:b/>
          <w:color w:val="4472C4" w:themeColor="accent5"/>
        </w:rPr>
      </w:pPr>
      <w:r w:rsidRPr="00996B27">
        <w:rPr>
          <w:rFonts w:ascii="Candara" w:hAnsi="Candara"/>
          <w:b/>
          <w:color w:val="4472C4" w:themeColor="accent5"/>
        </w:rPr>
        <w:drawing>
          <wp:inline distT="0" distB="0" distL="0" distR="0" wp14:anchorId="109CF9DA" wp14:editId="6EBFE0F6">
            <wp:extent cx="2810430" cy="44100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2936" cy="4429700"/>
                    </a:xfrm>
                    <a:prstGeom prst="rect">
                      <a:avLst/>
                    </a:prstGeom>
                  </pic:spPr>
                </pic:pic>
              </a:graphicData>
            </a:graphic>
          </wp:inline>
        </w:drawing>
      </w:r>
      <w:r w:rsidR="00731DC3">
        <w:rPr>
          <w:rFonts w:ascii="Candara" w:hAnsi="Candara"/>
          <w:b/>
          <w:color w:val="4472C4" w:themeColor="accent5"/>
        </w:rPr>
        <w:br w:type="page"/>
      </w:r>
    </w:p>
    <w:p w14:paraId="5FBC6752" w14:textId="77777777" w:rsidR="007870E3" w:rsidRDefault="007870E3" w:rsidP="00731DC3">
      <w:pPr>
        <w:spacing w:line="259" w:lineRule="auto"/>
        <w:rPr>
          <w:rFonts w:ascii="Candara" w:hAnsi="Candara"/>
          <w:b/>
          <w:color w:val="4472C4" w:themeColor="accent5"/>
        </w:rPr>
      </w:pPr>
    </w:p>
    <w:p w14:paraId="033C1652" w14:textId="01E7C314" w:rsidR="00A62F3A" w:rsidRPr="00A62F3A" w:rsidRDefault="00A62F3A" w:rsidP="00731DC3">
      <w:pPr>
        <w:rPr>
          <w:rFonts w:ascii="Candara" w:hAnsi="Candara"/>
          <w:b/>
          <w:color w:val="4472C4" w:themeColor="accent5"/>
        </w:rPr>
      </w:pPr>
      <w:r w:rsidRPr="00A62F3A">
        <w:rPr>
          <w:rFonts w:ascii="Candara" w:hAnsi="Candara"/>
          <w:b/>
          <w:color w:val="4472C4" w:themeColor="accent5"/>
        </w:rPr>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t>PRACTICE PROBLEMS</w:t>
      </w:r>
    </w:p>
    <w:p w14:paraId="3330F2BA" w14:textId="77777777" w:rsidR="00A62F3A" w:rsidRPr="00A62F3A" w:rsidRDefault="00000000" w:rsidP="00A62F3A">
      <w:pPr>
        <w:rPr>
          <w:rFonts w:ascii="Candara" w:hAnsi="Candara"/>
          <w:color w:val="008000"/>
        </w:rPr>
      </w:pPr>
      <w:r>
        <w:pict w14:anchorId="01D27E18">
          <v:rect id="_x0000_i1029" style="width:0;height:1.5pt" o:hralign="center" o:bullet="t" o:hrstd="t" o:hr="t" fillcolor="#aca899" stroked="f"/>
        </w:pict>
      </w:r>
    </w:p>
    <w:p w14:paraId="77DC971D" w14:textId="16CC1F4A" w:rsidR="00A62F3A" w:rsidRPr="00A62F3A" w:rsidRDefault="00A62F3A" w:rsidP="00A62F3A">
      <w:pPr>
        <w:spacing w:after="160" w:line="256" w:lineRule="auto"/>
        <w:jc w:val="center"/>
        <w:rPr>
          <w:rFonts w:asciiTheme="majorHAnsi" w:hAnsiTheme="majorHAnsi" w:cstheme="majorHAnsi"/>
          <w:b/>
          <w:color w:val="0000FF"/>
          <w:sz w:val="32"/>
          <w:szCs w:val="32"/>
        </w:rPr>
      </w:pPr>
      <w:r w:rsidRPr="00A62F3A">
        <w:rPr>
          <w:rFonts w:asciiTheme="majorHAnsi" w:hAnsiTheme="majorHAnsi" w:cstheme="majorHAnsi"/>
          <w:b/>
          <w:color w:val="0000FF"/>
          <w:sz w:val="32"/>
          <w:szCs w:val="32"/>
        </w:rPr>
        <w:t xml:space="preserve">CHAPTER </w:t>
      </w:r>
      <w:r>
        <w:rPr>
          <w:rFonts w:asciiTheme="majorHAnsi" w:hAnsiTheme="majorHAnsi" w:cstheme="majorHAnsi"/>
          <w:b/>
          <w:color w:val="0000FF"/>
          <w:sz w:val="32"/>
          <w:szCs w:val="32"/>
        </w:rPr>
        <w:t>5</w:t>
      </w:r>
      <w:r w:rsidRPr="00A62F3A">
        <w:rPr>
          <w:rFonts w:asciiTheme="majorHAnsi" w:hAnsiTheme="majorHAnsi" w:cstheme="majorHAnsi"/>
          <w:b/>
          <w:color w:val="0000FF"/>
          <w:sz w:val="32"/>
          <w:szCs w:val="32"/>
        </w:rPr>
        <w:t xml:space="preserve"> – Structure of the Atom</w:t>
      </w:r>
    </w:p>
    <w:p w14:paraId="660A5C68" w14:textId="58E40814" w:rsidR="001C0F9D" w:rsidRDefault="00A62F3A" w:rsidP="00A62F3A">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 xml:space="preserve">.1 – </w:t>
      </w:r>
      <w:r>
        <w:rPr>
          <w:rFonts w:asciiTheme="majorHAnsi" w:hAnsiTheme="majorHAnsi" w:cstheme="majorHAnsi"/>
          <w:bCs/>
          <w:color w:val="0000FF"/>
        </w:rPr>
        <w:t>Calculating Wavelength of an EM Wave</w:t>
      </w:r>
    </w:p>
    <w:p w14:paraId="3F16D423" w14:textId="6672EC29" w:rsidR="00A62F3A" w:rsidRPr="00A62F3A" w:rsidRDefault="00A62F3A" w:rsidP="00A62F3A">
      <w:pPr>
        <w:spacing w:after="160" w:line="259" w:lineRule="auto"/>
        <w:rPr>
          <w:rFonts w:asciiTheme="minorHAnsi" w:hAnsiTheme="minorHAnsi" w:cstheme="minorHAnsi"/>
          <w:bCs/>
          <w:color w:val="002060"/>
        </w:rPr>
      </w:pPr>
      <w:r w:rsidRPr="00A62F3A">
        <w:rPr>
          <w:rFonts w:asciiTheme="minorHAnsi" w:hAnsiTheme="minorHAnsi" w:cstheme="minorHAnsi"/>
          <w:bCs/>
          <w:noProof/>
          <w:color w:val="002060"/>
        </w:rPr>
        <w:drawing>
          <wp:inline distT="0" distB="0" distL="0" distR="0" wp14:anchorId="61DADEEC" wp14:editId="5FD77F6A">
            <wp:extent cx="4584395" cy="2190541"/>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6629" cy="2205943"/>
                    </a:xfrm>
                    <a:prstGeom prst="rect">
                      <a:avLst/>
                    </a:prstGeom>
                  </pic:spPr>
                </pic:pic>
              </a:graphicData>
            </a:graphic>
          </wp:inline>
        </w:drawing>
      </w:r>
    </w:p>
    <w:p w14:paraId="24309CC5" w14:textId="29B3F05B" w:rsidR="00680F3C"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2</w:t>
      </w:r>
      <w:r w:rsidRPr="00A62F3A">
        <w:rPr>
          <w:rFonts w:asciiTheme="majorHAnsi" w:hAnsiTheme="majorHAnsi" w:cstheme="majorHAnsi"/>
          <w:b/>
          <w:color w:val="0000FF"/>
        </w:rPr>
        <w:t xml:space="preserve"> – </w:t>
      </w:r>
      <w:r>
        <w:rPr>
          <w:rFonts w:asciiTheme="majorHAnsi" w:hAnsiTheme="majorHAnsi" w:cstheme="majorHAnsi"/>
          <w:bCs/>
          <w:color w:val="0000FF"/>
        </w:rPr>
        <w:t>Calculate the Energy of a Photon</w:t>
      </w:r>
    </w:p>
    <w:p w14:paraId="7718A70D" w14:textId="269B95C5" w:rsidR="00A62F3A" w:rsidRDefault="00A62F3A" w:rsidP="00AB0549">
      <w:pPr>
        <w:spacing w:after="160" w:line="259" w:lineRule="auto"/>
        <w:rPr>
          <w:rFonts w:asciiTheme="majorHAnsi" w:hAnsiTheme="majorHAnsi" w:cstheme="majorHAnsi"/>
          <w:b/>
          <w:color w:val="0000FF"/>
          <w:sz w:val="28"/>
          <w:szCs w:val="28"/>
        </w:rPr>
      </w:pPr>
      <w:r w:rsidRPr="00A62F3A">
        <w:rPr>
          <w:rFonts w:asciiTheme="majorHAnsi" w:hAnsiTheme="majorHAnsi" w:cstheme="majorHAnsi"/>
          <w:b/>
          <w:noProof/>
          <w:color w:val="0000FF"/>
          <w:sz w:val="28"/>
          <w:szCs w:val="28"/>
        </w:rPr>
        <w:drawing>
          <wp:inline distT="0" distB="0" distL="0" distR="0" wp14:anchorId="700989B5" wp14:editId="4A1083A8">
            <wp:extent cx="4612194" cy="1195998"/>
            <wp:effectExtent l="0" t="0" r="0" b="444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stretch>
                      <a:fillRect/>
                    </a:stretch>
                  </pic:blipFill>
                  <pic:spPr>
                    <a:xfrm>
                      <a:off x="0" y="0"/>
                      <a:ext cx="4674281" cy="1212098"/>
                    </a:xfrm>
                    <a:prstGeom prst="rect">
                      <a:avLst/>
                    </a:prstGeom>
                  </pic:spPr>
                </pic:pic>
              </a:graphicData>
            </a:graphic>
          </wp:inline>
        </w:drawing>
      </w:r>
    </w:p>
    <w:p w14:paraId="74425052" w14:textId="63FFBBD3" w:rsidR="00A62F3A"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Problem</w:t>
      </w:r>
      <w:r>
        <w:rPr>
          <w:rFonts w:asciiTheme="majorHAnsi" w:hAnsiTheme="majorHAnsi" w:cstheme="majorHAnsi"/>
          <w:b/>
          <w:color w:val="0000FF"/>
        </w:rPr>
        <w:t xml:space="preserve">-Solving Lab – </w:t>
      </w:r>
      <w:r>
        <w:rPr>
          <w:rFonts w:asciiTheme="majorHAnsi" w:hAnsiTheme="majorHAnsi" w:cstheme="majorHAnsi"/>
          <w:bCs/>
          <w:color w:val="0000FF"/>
        </w:rPr>
        <w:t>Interpret Scientific Illustrations</w:t>
      </w:r>
    </w:p>
    <w:p w14:paraId="64D567CA" w14:textId="2AB4D026" w:rsidR="00A62F3A"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Cs/>
          <w:noProof/>
          <w:color w:val="0000FF"/>
        </w:rPr>
        <w:drawing>
          <wp:inline distT="0" distB="0" distL="0" distR="0" wp14:anchorId="05D4C1DD" wp14:editId="6697E6F6">
            <wp:extent cx="4612005" cy="358857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stretch>
                      <a:fillRect/>
                    </a:stretch>
                  </pic:blipFill>
                  <pic:spPr>
                    <a:xfrm>
                      <a:off x="0" y="0"/>
                      <a:ext cx="4627465" cy="3600604"/>
                    </a:xfrm>
                    <a:prstGeom prst="rect">
                      <a:avLst/>
                    </a:prstGeom>
                  </pic:spPr>
                </pic:pic>
              </a:graphicData>
            </a:graphic>
          </wp:inline>
        </w:drawing>
      </w:r>
    </w:p>
    <w:p w14:paraId="75A21712" w14:textId="3C56CF6C" w:rsidR="0011037B" w:rsidRDefault="0011037B"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3</w:t>
      </w:r>
      <w:r w:rsidRPr="00A62F3A">
        <w:rPr>
          <w:rFonts w:asciiTheme="majorHAnsi" w:hAnsiTheme="majorHAnsi" w:cstheme="majorHAnsi"/>
          <w:b/>
          <w:color w:val="0000FF"/>
        </w:rPr>
        <w:t xml:space="preserve"> – </w:t>
      </w:r>
      <w:r>
        <w:rPr>
          <w:rFonts w:asciiTheme="majorHAnsi" w:hAnsiTheme="majorHAnsi" w:cstheme="majorHAnsi"/>
          <w:bCs/>
          <w:color w:val="0000FF"/>
        </w:rPr>
        <w:t>Filling Atomic Orbitals</w:t>
      </w:r>
    </w:p>
    <w:p w14:paraId="696049A2" w14:textId="5AE049FD" w:rsidR="0011037B" w:rsidRDefault="0011037B" w:rsidP="00AB0549">
      <w:pPr>
        <w:spacing w:after="160" w:line="259" w:lineRule="auto"/>
        <w:rPr>
          <w:rFonts w:asciiTheme="majorHAnsi" w:hAnsiTheme="majorHAnsi" w:cstheme="majorHAnsi"/>
          <w:bCs/>
          <w:color w:val="0000FF"/>
        </w:rPr>
      </w:pPr>
      <w:r w:rsidRPr="0011037B">
        <w:rPr>
          <w:rFonts w:asciiTheme="majorHAnsi" w:hAnsiTheme="majorHAnsi" w:cstheme="majorHAnsi"/>
          <w:bCs/>
          <w:noProof/>
          <w:color w:val="0000FF"/>
        </w:rPr>
        <w:drawing>
          <wp:inline distT="0" distB="0" distL="0" distR="0" wp14:anchorId="4EAB0181" wp14:editId="1165930C">
            <wp:extent cx="6687483" cy="259116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3"/>
                    <a:stretch>
                      <a:fillRect/>
                    </a:stretch>
                  </pic:blipFill>
                  <pic:spPr>
                    <a:xfrm>
                      <a:off x="0" y="0"/>
                      <a:ext cx="6687483" cy="2591162"/>
                    </a:xfrm>
                    <a:prstGeom prst="rect">
                      <a:avLst/>
                    </a:prstGeom>
                  </pic:spPr>
                </pic:pic>
              </a:graphicData>
            </a:graphic>
          </wp:inline>
        </w:drawing>
      </w:r>
    </w:p>
    <w:p w14:paraId="69834659" w14:textId="72D2CA63" w:rsidR="0011037B" w:rsidRDefault="0011037B"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3</w:t>
      </w:r>
      <w:r w:rsidRPr="00A62F3A">
        <w:rPr>
          <w:rFonts w:asciiTheme="majorHAnsi" w:hAnsiTheme="majorHAnsi" w:cstheme="majorHAnsi"/>
          <w:b/>
          <w:color w:val="0000FF"/>
        </w:rPr>
        <w:t xml:space="preserve"> – </w:t>
      </w:r>
      <w:r>
        <w:rPr>
          <w:rFonts w:asciiTheme="majorHAnsi" w:hAnsiTheme="majorHAnsi" w:cstheme="majorHAnsi"/>
          <w:bCs/>
          <w:color w:val="0000FF"/>
        </w:rPr>
        <w:t>Electron-Dot Structures</w:t>
      </w:r>
    </w:p>
    <w:p w14:paraId="1BAB2F67" w14:textId="7BBAB2F7" w:rsidR="0011037B" w:rsidRPr="00A62F3A" w:rsidRDefault="0011037B" w:rsidP="00AB0549">
      <w:pPr>
        <w:spacing w:after="160" w:line="259" w:lineRule="auto"/>
        <w:rPr>
          <w:rFonts w:asciiTheme="majorHAnsi" w:hAnsiTheme="majorHAnsi" w:cstheme="majorHAnsi"/>
          <w:bCs/>
          <w:color w:val="0000FF"/>
        </w:rPr>
      </w:pPr>
      <w:r w:rsidRPr="0011037B">
        <w:rPr>
          <w:rFonts w:asciiTheme="majorHAnsi" w:hAnsiTheme="majorHAnsi" w:cstheme="majorHAnsi"/>
          <w:bCs/>
          <w:noProof/>
          <w:color w:val="0000FF"/>
        </w:rPr>
        <w:drawing>
          <wp:inline distT="0" distB="0" distL="0" distR="0" wp14:anchorId="4470A1A5" wp14:editId="2FF610C8">
            <wp:extent cx="6697010" cy="1714739"/>
            <wp:effectExtent l="0" t="0" r="889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a:stretch>
                      <a:fillRect/>
                    </a:stretch>
                  </pic:blipFill>
                  <pic:spPr>
                    <a:xfrm>
                      <a:off x="0" y="0"/>
                      <a:ext cx="6697010" cy="1714739"/>
                    </a:xfrm>
                    <a:prstGeom prst="rect">
                      <a:avLst/>
                    </a:prstGeom>
                  </pic:spPr>
                </pic:pic>
              </a:graphicData>
            </a:graphic>
          </wp:inline>
        </w:drawing>
      </w:r>
    </w:p>
    <w:sectPr w:rsidR="0011037B" w:rsidRPr="00A62F3A"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5680" w14:textId="77777777" w:rsidR="002A05AD" w:rsidRDefault="002A05AD" w:rsidP="00AA3026">
      <w:r>
        <w:separator/>
      </w:r>
    </w:p>
  </w:endnote>
  <w:endnote w:type="continuationSeparator" w:id="0">
    <w:p w14:paraId="343F0E61" w14:textId="77777777" w:rsidR="002A05AD" w:rsidRDefault="002A05A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5935" w14:textId="77777777" w:rsidR="002A05AD" w:rsidRDefault="002A05AD" w:rsidP="00AA3026">
      <w:r>
        <w:separator/>
      </w:r>
    </w:p>
  </w:footnote>
  <w:footnote w:type="continuationSeparator" w:id="0">
    <w:p w14:paraId="19DAE05D" w14:textId="77777777" w:rsidR="002A05AD" w:rsidRDefault="002A05A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6" style="width:0;height:1.5pt" o:hralign="center" o:bullet="t" o:hrstd="t" o:hr="t" fillcolor="#aca899" stroked="f"/>
    </w:pict>
  </w:numPicBullet>
  <w:numPicBullet w:numPicBulletId="1">
    <w:pict>
      <v:rect id="_x0000_i106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5FD1881"/>
    <w:multiLevelType w:val="hybridMultilevel"/>
    <w:tmpl w:val="F12835B8"/>
    <w:lvl w:ilvl="0" w:tplc="AF12F52A">
      <w:start w:val="1"/>
      <w:numFmt w:val="lowerLetter"/>
      <w:lvlText w:val="%1)"/>
      <w:lvlJc w:val="left"/>
      <w:pPr>
        <w:ind w:left="2520" w:hanging="360"/>
      </w:pPr>
      <w:rPr>
        <w:rFonts w:ascii="Candara" w:hAnsi="Candara"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4"/>
  </w:num>
  <w:num w:numId="5" w16cid:durableId="316298844">
    <w:abstractNumId w:val="19"/>
  </w:num>
  <w:num w:numId="6" w16cid:durableId="1014262277">
    <w:abstractNumId w:val="7"/>
  </w:num>
  <w:num w:numId="7" w16cid:durableId="1400012783">
    <w:abstractNumId w:val="21"/>
  </w:num>
  <w:num w:numId="8" w16cid:durableId="210847362">
    <w:abstractNumId w:val="29"/>
  </w:num>
  <w:num w:numId="9" w16cid:durableId="351344926">
    <w:abstractNumId w:val="24"/>
  </w:num>
  <w:num w:numId="10" w16cid:durableId="28115428">
    <w:abstractNumId w:val="27"/>
  </w:num>
  <w:num w:numId="11" w16cid:durableId="1048145576">
    <w:abstractNumId w:val="15"/>
  </w:num>
  <w:num w:numId="12" w16cid:durableId="573783624">
    <w:abstractNumId w:val="17"/>
  </w:num>
  <w:num w:numId="13" w16cid:durableId="772017942">
    <w:abstractNumId w:val="16"/>
  </w:num>
  <w:num w:numId="14" w16cid:durableId="1426613290">
    <w:abstractNumId w:val="32"/>
  </w:num>
  <w:num w:numId="15" w16cid:durableId="980964971">
    <w:abstractNumId w:val="22"/>
  </w:num>
  <w:num w:numId="16" w16cid:durableId="1521165359">
    <w:abstractNumId w:val="2"/>
  </w:num>
  <w:num w:numId="17" w16cid:durableId="1981881312">
    <w:abstractNumId w:val="36"/>
  </w:num>
  <w:num w:numId="18" w16cid:durableId="1565868964">
    <w:abstractNumId w:val="11"/>
  </w:num>
  <w:num w:numId="19" w16cid:durableId="880440153">
    <w:abstractNumId w:val="33"/>
  </w:num>
  <w:num w:numId="20" w16cid:durableId="1826624405">
    <w:abstractNumId w:val="12"/>
  </w:num>
  <w:num w:numId="21" w16cid:durableId="1216694503">
    <w:abstractNumId w:val="14"/>
  </w:num>
  <w:num w:numId="22" w16cid:durableId="1945141127">
    <w:abstractNumId w:val="31"/>
  </w:num>
  <w:num w:numId="23" w16cid:durableId="756175735">
    <w:abstractNumId w:val="28"/>
  </w:num>
  <w:num w:numId="24" w16cid:durableId="583536120">
    <w:abstractNumId w:val="4"/>
  </w:num>
  <w:num w:numId="25" w16cid:durableId="940452421">
    <w:abstractNumId w:val="23"/>
  </w:num>
  <w:num w:numId="26" w16cid:durableId="950551073">
    <w:abstractNumId w:val="3"/>
  </w:num>
  <w:num w:numId="27" w16cid:durableId="2094470339">
    <w:abstractNumId w:val="35"/>
  </w:num>
  <w:num w:numId="28" w16cid:durableId="857112168">
    <w:abstractNumId w:val="1"/>
  </w:num>
  <w:num w:numId="29" w16cid:durableId="702444541">
    <w:abstractNumId w:val="5"/>
  </w:num>
  <w:num w:numId="30" w16cid:durableId="2103719436">
    <w:abstractNumId w:val="25"/>
  </w:num>
  <w:num w:numId="31" w16cid:durableId="1023895198">
    <w:abstractNumId w:val="18"/>
  </w:num>
  <w:num w:numId="32" w16cid:durableId="248975414">
    <w:abstractNumId w:val="8"/>
  </w:num>
  <w:num w:numId="33" w16cid:durableId="252208292">
    <w:abstractNumId w:val="30"/>
  </w:num>
  <w:num w:numId="34" w16cid:durableId="83039569">
    <w:abstractNumId w:val="6"/>
  </w:num>
  <w:num w:numId="35" w16cid:durableId="1626498639">
    <w:abstractNumId w:val="20"/>
  </w:num>
  <w:num w:numId="36" w16cid:durableId="724259580">
    <w:abstractNumId w:val="26"/>
  </w:num>
  <w:num w:numId="37" w16cid:durableId="1388147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344F0"/>
    <w:rsid w:val="00045304"/>
    <w:rsid w:val="00051D54"/>
    <w:rsid w:val="0006411F"/>
    <w:rsid w:val="000860DB"/>
    <w:rsid w:val="00090167"/>
    <w:rsid w:val="0009240A"/>
    <w:rsid w:val="000D1208"/>
    <w:rsid w:val="000D591C"/>
    <w:rsid w:val="000E20E7"/>
    <w:rsid w:val="000E64CD"/>
    <w:rsid w:val="000E6FA6"/>
    <w:rsid w:val="000F4657"/>
    <w:rsid w:val="000F4E3B"/>
    <w:rsid w:val="00103336"/>
    <w:rsid w:val="0011037B"/>
    <w:rsid w:val="001238EF"/>
    <w:rsid w:val="00171365"/>
    <w:rsid w:val="00185932"/>
    <w:rsid w:val="001977BF"/>
    <w:rsid w:val="001A37B7"/>
    <w:rsid w:val="001B1635"/>
    <w:rsid w:val="001B7DFC"/>
    <w:rsid w:val="001C05F9"/>
    <w:rsid w:val="001C0F9D"/>
    <w:rsid w:val="001D7AFC"/>
    <w:rsid w:val="00205D50"/>
    <w:rsid w:val="0022784E"/>
    <w:rsid w:val="00241584"/>
    <w:rsid w:val="00247B7A"/>
    <w:rsid w:val="00252457"/>
    <w:rsid w:val="002527DC"/>
    <w:rsid w:val="00282164"/>
    <w:rsid w:val="00284FDD"/>
    <w:rsid w:val="002A05AD"/>
    <w:rsid w:val="002A22AD"/>
    <w:rsid w:val="002A67FC"/>
    <w:rsid w:val="002C1303"/>
    <w:rsid w:val="002C20D3"/>
    <w:rsid w:val="002D5595"/>
    <w:rsid w:val="00312EC7"/>
    <w:rsid w:val="003315F6"/>
    <w:rsid w:val="003360CA"/>
    <w:rsid w:val="003476B4"/>
    <w:rsid w:val="00360ADA"/>
    <w:rsid w:val="0036142D"/>
    <w:rsid w:val="003647B7"/>
    <w:rsid w:val="00374A39"/>
    <w:rsid w:val="00383C50"/>
    <w:rsid w:val="00390512"/>
    <w:rsid w:val="003A1E54"/>
    <w:rsid w:val="003B5F55"/>
    <w:rsid w:val="003B7F37"/>
    <w:rsid w:val="003C7A25"/>
    <w:rsid w:val="003D5CAC"/>
    <w:rsid w:val="003E1560"/>
    <w:rsid w:val="00407EA0"/>
    <w:rsid w:val="00412273"/>
    <w:rsid w:val="0041535F"/>
    <w:rsid w:val="004168B4"/>
    <w:rsid w:val="004233BA"/>
    <w:rsid w:val="00450711"/>
    <w:rsid w:val="004522C5"/>
    <w:rsid w:val="00455829"/>
    <w:rsid w:val="00455FCE"/>
    <w:rsid w:val="00462CC7"/>
    <w:rsid w:val="004654B6"/>
    <w:rsid w:val="00482CBF"/>
    <w:rsid w:val="00494EBF"/>
    <w:rsid w:val="0049563C"/>
    <w:rsid w:val="004D00C7"/>
    <w:rsid w:val="004D20BC"/>
    <w:rsid w:val="004F025E"/>
    <w:rsid w:val="004F3D5E"/>
    <w:rsid w:val="00512CE0"/>
    <w:rsid w:val="00525B53"/>
    <w:rsid w:val="00526C78"/>
    <w:rsid w:val="005272DF"/>
    <w:rsid w:val="00546A57"/>
    <w:rsid w:val="00550FDD"/>
    <w:rsid w:val="00560834"/>
    <w:rsid w:val="0056129F"/>
    <w:rsid w:val="00571B73"/>
    <w:rsid w:val="00575207"/>
    <w:rsid w:val="00585B5D"/>
    <w:rsid w:val="0058661D"/>
    <w:rsid w:val="005A1CC1"/>
    <w:rsid w:val="00603298"/>
    <w:rsid w:val="00627843"/>
    <w:rsid w:val="00630737"/>
    <w:rsid w:val="00631221"/>
    <w:rsid w:val="006411CD"/>
    <w:rsid w:val="00660E86"/>
    <w:rsid w:val="00680F3C"/>
    <w:rsid w:val="006914A3"/>
    <w:rsid w:val="006B2C17"/>
    <w:rsid w:val="006B6027"/>
    <w:rsid w:val="006C289C"/>
    <w:rsid w:val="006C5431"/>
    <w:rsid w:val="006E2B27"/>
    <w:rsid w:val="006F0677"/>
    <w:rsid w:val="00704219"/>
    <w:rsid w:val="007212A1"/>
    <w:rsid w:val="00731DC3"/>
    <w:rsid w:val="0075424D"/>
    <w:rsid w:val="00756DDF"/>
    <w:rsid w:val="0077152B"/>
    <w:rsid w:val="007870E3"/>
    <w:rsid w:val="00794FD8"/>
    <w:rsid w:val="007A163F"/>
    <w:rsid w:val="007A6120"/>
    <w:rsid w:val="007B3B7B"/>
    <w:rsid w:val="007B73F7"/>
    <w:rsid w:val="007C12C3"/>
    <w:rsid w:val="007D3310"/>
    <w:rsid w:val="007E5E54"/>
    <w:rsid w:val="007F7D63"/>
    <w:rsid w:val="00805B1E"/>
    <w:rsid w:val="00826DCD"/>
    <w:rsid w:val="00833AFB"/>
    <w:rsid w:val="008566CA"/>
    <w:rsid w:val="00871859"/>
    <w:rsid w:val="00874E0A"/>
    <w:rsid w:val="008C0289"/>
    <w:rsid w:val="008E67C6"/>
    <w:rsid w:val="008E6B85"/>
    <w:rsid w:val="008F2DFF"/>
    <w:rsid w:val="008F6EC3"/>
    <w:rsid w:val="00900950"/>
    <w:rsid w:val="00901553"/>
    <w:rsid w:val="00921647"/>
    <w:rsid w:val="00940690"/>
    <w:rsid w:val="00971467"/>
    <w:rsid w:val="00980636"/>
    <w:rsid w:val="00991BE4"/>
    <w:rsid w:val="00993388"/>
    <w:rsid w:val="00996B27"/>
    <w:rsid w:val="009B10C8"/>
    <w:rsid w:val="009B7807"/>
    <w:rsid w:val="00A00118"/>
    <w:rsid w:val="00A0132F"/>
    <w:rsid w:val="00A037D1"/>
    <w:rsid w:val="00A33A03"/>
    <w:rsid w:val="00A3582B"/>
    <w:rsid w:val="00A36FEA"/>
    <w:rsid w:val="00A62F3A"/>
    <w:rsid w:val="00A64867"/>
    <w:rsid w:val="00A6594C"/>
    <w:rsid w:val="00A7128F"/>
    <w:rsid w:val="00AA3026"/>
    <w:rsid w:val="00AA6D70"/>
    <w:rsid w:val="00AB0549"/>
    <w:rsid w:val="00AB3C69"/>
    <w:rsid w:val="00AB441F"/>
    <w:rsid w:val="00B0775C"/>
    <w:rsid w:val="00B324A0"/>
    <w:rsid w:val="00B34950"/>
    <w:rsid w:val="00B4718D"/>
    <w:rsid w:val="00B51A0E"/>
    <w:rsid w:val="00B722A4"/>
    <w:rsid w:val="00BB5BC4"/>
    <w:rsid w:val="00BB5DEB"/>
    <w:rsid w:val="00BB6127"/>
    <w:rsid w:val="00BB7DD0"/>
    <w:rsid w:val="00BC5ED8"/>
    <w:rsid w:val="00BD133F"/>
    <w:rsid w:val="00BE28BF"/>
    <w:rsid w:val="00BE797B"/>
    <w:rsid w:val="00C2210D"/>
    <w:rsid w:val="00C4097C"/>
    <w:rsid w:val="00C43FC3"/>
    <w:rsid w:val="00C53973"/>
    <w:rsid w:val="00C628A6"/>
    <w:rsid w:val="00C87725"/>
    <w:rsid w:val="00C8774F"/>
    <w:rsid w:val="00C93366"/>
    <w:rsid w:val="00C9405A"/>
    <w:rsid w:val="00C94155"/>
    <w:rsid w:val="00CA11DC"/>
    <w:rsid w:val="00CA6AAC"/>
    <w:rsid w:val="00CD6BC7"/>
    <w:rsid w:val="00CE0053"/>
    <w:rsid w:val="00CF5C2B"/>
    <w:rsid w:val="00CF677E"/>
    <w:rsid w:val="00D04CDC"/>
    <w:rsid w:val="00D05B33"/>
    <w:rsid w:val="00D066D3"/>
    <w:rsid w:val="00D10B73"/>
    <w:rsid w:val="00D15915"/>
    <w:rsid w:val="00D36F57"/>
    <w:rsid w:val="00D53973"/>
    <w:rsid w:val="00D55971"/>
    <w:rsid w:val="00D67C64"/>
    <w:rsid w:val="00D71544"/>
    <w:rsid w:val="00DA4888"/>
    <w:rsid w:val="00DA52D1"/>
    <w:rsid w:val="00DA689C"/>
    <w:rsid w:val="00DB0028"/>
    <w:rsid w:val="00DC0E57"/>
    <w:rsid w:val="00DC6584"/>
    <w:rsid w:val="00DC7B80"/>
    <w:rsid w:val="00DE0053"/>
    <w:rsid w:val="00DE58A3"/>
    <w:rsid w:val="00DF0AF8"/>
    <w:rsid w:val="00DF5FB7"/>
    <w:rsid w:val="00E024DD"/>
    <w:rsid w:val="00E03117"/>
    <w:rsid w:val="00E26EA0"/>
    <w:rsid w:val="00E406E6"/>
    <w:rsid w:val="00E5335B"/>
    <w:rsid w:val="00E808E5"/>
    <w:rsid w:val="00E821B9"/>
    <w:rsid w:val="00E95DCB"/>
    <w:rsid w:val="00EA4EF4"/>
    <w:rsid w:val="00EA77EF"/>
    <w:rsid w:val="00EB72F2"/>
    <w:rsid w:val="00EC7A87"/>
    <w:rsid w:val="00ED00A5"/>
    <w:rsid w:val="00EE6B01"/>
    <w:rsid w:val="00EF711F"/>
    <w:rsid w:val="00EF7B39"/>
    <w:rsid w:val="00F003AA"/>
    <w:rsid w:val="00F11934"/>
    <w:rsid w:val="00F17A4E"/>
    <w:rsid w:val="00F40AC4"/>
    <w:rsid w:val="00F5080A"/>
    <w:rsid w:val="00F50C06"/>
    <w:rsid w:val="00F656ED"/>
    <w:rsid w:val="00F74701"/>
    <w:rsid w:val="00F74D29"/>
    <w:rsid w:val="00F83755"/>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2022-09-28T02:06:00Z</dcterms:created>
  <dcterms:modified xsi:type="dcterms:W3CDTF">2022-09-28T02:30:00Z</dcterms:modified>
</cp:coreProperties>
</file>