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438DB392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687BDB">
        <w:rPr>
          <w:rFonts w:ascii="Candara" w:hAnsi="Candara"/>
          <w:b/>
          <w:color w:val="4472C4" w:themeColor="accent5"/>
        </w:rPr>
        <w:t>April</w:t>
      </w:r>
      <w:r w:rsidR="0031481B">
        <w:rPr>
          <w:rFonts w:ascii="Candara" w:hAnsi="Candara"/>
          <w:b/>
          <w:color w:val="4472C4" w:themeColor="accent5"/>
        </w:rPr>
        <w:t xml:space="preserve"> </w:t>
      </w:r>
      <w:r w:rsidR="008871E5">
        <w:rPr>
          <w:rFonts w:ascii="Candara" w:hAnsi="Candara"/>
          <w:b/>
          <w:color w:val="4472C4" w:themeColor="accent5"/>
        </w:rPr>
        <w:t>1</w:t>
      </w:r>
      <w:r w:rsidR="00627262">
        <w:rPr>
          <w:rFonts w:ascii="Candara" w:hAnsi="Candara"/>
          <w:b/>
          <w:color w:val="4472C4" w:themeColor="accent5"/>
        </w:rPr>
        <w:t>2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50F09C02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01210D">
        <w:rPr>
          <w:rFonts w:ascii="Candara" w:hAnsi="Candara"/>
          <w:b/>
          <w:color w:val="003366"/>
        </w:rPr>
        <w:t>4</w:t>
      </w:r>
      <w:r w:rsidR="00627262">
        <w:rPr>
          <w:rFonts w:ascii="Candara" w:hAnsi="Candara"/>
          <w:b/>
          <w:color w:val="003366"/>
        </w:rPr>
        <w:t>2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053D770A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473DE1D3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</w:p>
    <w:p w14:paraId="0CD057D1" w14:textId="6DB21D2F" w:rsidR="006619D6" w:rsidRPr="00BE3660" w:rsidRDefault="002C20D3" w:rsidP="00BE3660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37D34CC3" w14:textId="3B18F363" w:rsidR="00D723D9" w:rsidRPr="008871E5" w:rsidRDefault="00742A7B" w:rsidP="008871E5">
      <w:pPr>
        <w:spacing w:line="259" w:lineRule="auto"/>
        <w:ind w:left="1440"/>
        <w:rPr>
          <w:rFonts w:ascii="Candara" w:hAnsi="Candara"/>
          <w:b/>
          <w:bCs/>
        </w:rPr>
      </w:pPr>
      <w:r w:rsidRPr="000A7592">
        <w:sym w:font="Wingdings" w:char="F0E0"/>
      </w:r>
    </w:p>
    <w:p w14:paraId="41B6C3DC" w14:textId="13E0B5B5" w:rsidR="009F397F" w:rsidRPr="000A0622" w:rsidRDefault="00E4405C" w:rsidP="00E4405C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627262">
        <w:rPr>
          <w:rFonts w:ascii="Candara" w:hAnsi="Candara"/>
          <w:color w:val="002060"/>
        </w:rPr>
        <w:t>DAY 2</w:t>
      </w:r>
      <w:r w:rsidRPr="000A0622">
        <w:rPr>
          <w:rFonts w:ascii="Candara" w:hAnsi="Candara"/>
          <w:color w:val="002060"/>
        </w:rPr>
        <w:t>: Chapter 1</w:t>
      </w:r>
      <w:r w:rsidR="0001210D">
        <w:rPr>
          <w:rFonts w:ascii="Candara" w:hAnsi="Candara"/>
          <w:color w:val="002060"/>
        </w:rPr>
        <w:t>9</w:t>
      </w:r>
      <w:r w:rsidRPr="000A0622">
        <w:rPr>
          <w:rFonts w:ascii="Candara" w:hAnsi="Candara"/>
          <w:color w:val="002060"/>
        </w:rPr>
        <w:t xml:space="preserve"> PPT Review</w:t>
      </w:r>
    </w:p>
    <w:p w14:paraId="6FB5025C" w14:textId="1A9C5645" w:rsidR="00E4405C" w:rsidRPr="008871E5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b/>
          <w:bCs/>
          <w:color w:val="002060"/>
        </w:rPr>
      </w:pPr>
      <w:r w:rsidRPr="008871E5">
        <w:rPr>
          <w:rFonts w:ascii="Candara" w:hAnsi="Candara"/>
          <w:b/>
          <w:bCs/>
          <w:color w:val="002060"/>
        </w:rPr>
        <w:t xml:space="preserve">Section </w:t>
      </w:r>
      <w:r w:rsidR="0001210D" w:rsidRPr="008871E5">
        <w:rPr>
          <w:rFonts w:ascii="Candara" w:hAnsi="Candara"/>
          <w:b/>
          <w:bCs/>
          <w:color w:val="002060"/>
        </w:rPr>
        <w:t>19.1 – Oxidation and Reduction</w:t>
      </w:r>
    </w:p>
    <w:p w14:paraId="3B9CC43E" w14:textId="1D09DBD6" w:rsidR="00E4405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A0622">
        <w:rPr>
          <w:rFonts w:ascii="Candara" w:hAnsi="Candara"/>
          <w:color w:val="002060"/>
        </w:rPr>
        <w:t>Section 1</w:t>
      </w:r>
      <w:r w:rsidR="0001210D">
        <w:rPr>
          <w:rFonts w:ascii="Candara" w:hAnsi="Candara"/>
          <w:color w:val="002060"/>
        </w:rPr>
        <w:t>9.2 – Balancing Redox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4A00887" w14:textId="5279B59C" w:rsidR="00E4405C" w:rsidRPr="00E4405C" w:rsidRDefault="0001210D" w:rsidP="00E4405C">
      <w:pPr>
        <w:spacing w:line="259" w:lineRule="auto"/>
        <w:ind w:left="144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>
        <w:rPr>
          <w:rFonts w:ascii="Candara" w:hAnsi="Candara"/>
          <w:color w:val="002060"/>
        </w:rPr>
        <w:t>FRIDAY: Launch Lab 18 &amp; 19</w:t>
      </w:r>
      <w:proofErr w:type="gramStart"/>
      <w:r>
        <w:rPr>
          <w:rFonts w:ascii="Candara" w:hAnsi="Candara"/>
          <w:color w:val="002060"/>
        </w:rPr>
        <w:t>, ?Mini</w:t>
      </w:r>
      <w:proofErr w:type="gramEnd"/>
      <w:r>
        <w:rPr>
          <w:rFonts w:ascii="Candara" w:hAnsi="Candara"/>
          <w:color w:val="002060"/>
        </w:rPr>
        <w:t xml:space="preserve"> Lab 18, Chem Lab 17</w:t>
      </w: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125505C9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01210D">
        <w:rPr>
          <w:rFonts w:ascii="Candara" w:hAnsi="Candara"/>
        </w:rPr>
        <w:t>9</w:t>
      </w:r>
      <w:r>
        <w:rPr>
          <w:rFonts w:ascii="Candara" w:hAnsi="Candara"/>
        </w:rPr>
        <w:t xml:space="preserve"> – </w:t>
      </w:r>
      <w:r w:rsidR="0001210D">
        <w:rPr>
          <w:rFonts w:ascii="Candara" w:hAnsi="Candara"/>
        </w:rPr>
        <w:t>Redox Reactions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58A6D7AD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619D6">
        <w:rPr>
          <w:rFonts w:ascii="Candara" w:hAnsi="Candara"/>
          <w:color w:val="C00000"/>
        </w:rPr>
        <w:t>Ch 1</w:t>
      </w:r>
      <w:r w:rsidR="0001210D">
        <w:rPr>
          <w:rFonts w:ascii="Candara" w:hAnsi="Candara"/>
          <w:color w:val="C00000"/>
        </w:rPr>
        <w:t>9 Vocabulary Quiz and</w:t>
      </w:r>
      <w:r w:rsidR="005257C5">
        <w:rPr>
          <w:rFonts w:ascii="Candara" w:hAnsi="Candara"/>
          <w:color w:val="C00000"/>
        </w:rPr>
        <w:t xml:space="preserve"> Test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5F60F843" w14:textId="41D5CD36" w:rsidR="00694453" w:rsidRPr="00694453" w:rsidRDefault="00694453" w:rsidP="00694453">
      <w:pPr>
        <w:pStyle w:val="ListParagraph"/>
        <w:jc w:val="center"/>
        <w:rPr>
          <w:rFonts w:ascii="Candara" w:hAnsi="Candara"/>
          <w:color w:val="0000FF"/>
        </w:rPr>
      </w:pPr>
      <w:r w:rsidRPr="00694453">
        <w:rPr>
          <w:rFonts w:ascii="Candara" w:hAnsi="Candara"/>
          <w:color w:val="0000FF"/>
        </w:rPr>
        <w:t>CHAPTER 1</w:t>
      </w:r>
      <w:r w:rsidR="0001210D">
        <w:rPr>
          <w:rFonts w:ascii="Candara" w:hAnsi="Candara"/>
          <w:color w:val="0000FF"/>
        </w:rPr>
        <w:t>9</w:t>
      </w:r>
      <w:r w:rsidRPr="00694453">
        <w:rPr>
          <w:rFonts w:ascii="Candara" w:hAnsi="Candara"/>
          <w:color w:val="0000FF"/>
        </w:rPr>
        <w:t xml:space="preserve">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694453" w:rsidRPr="00694453" w14:paraId="334E2B5F" w14:textId="77777777" w:rsidTr="00CE6405">
        <w:tc>
          <w:tcPr>
            <w:tcW w:w="1798" w:type="dxa"/>
          </w:tcPr>
          <w:p w14:paraId="2620F8A9" w14:textId="70F05118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half-reaction</w:t>
            </w:r>
          </w:p>
        </w:tc>
        <w:tc>
          <w:tcPr>
            <w:tcW w:w="1798" w:type="dxa"/>
          </w:tcPr>
          <w:p w14:paraId="59F02876" w14:textId="3DBB86A2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oxidation</w:t>
            </w:r>
          </w:p>
        </w:tc>
        <w:tc>
          <w:tcPr>
            <w:tcW w:w="1798" w:type="dxa"/>
          </w:tcPr>
          <w:p w14:paraId="6D4D1221" w14:textId="1E346782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oxidation-number method</w:t>
            </w:r>
          </w:p>
        </w:tc>
        <w:tc>
          <w:tcPr>
            <w:tcW w:w="1798" w:type="dxa"/>
          </w:tcPr>
          <w:p w14:paraId="40BD5EF8" w14:textId="6532F68F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oxidation-reduction reaction</w:t>
            </w:r>
          </w:p>
        </w:tc>
        <w:tc>
          <w:tcPr>
            <w:tcW w:w="1799" w:type="dxa"/>
          </w:tcPr>
          <w:p w14:paraId="3BF127FC" w14:textId="19AE97F5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oxidizing agent</w:t>
            </w:r>
          </w:p>
        </w:tc>
        <w:tc>
          <w:tcPr>
            <w:tcW w:w="1799" w:type="dxa"/>
          </w:tcPr>
          <w:p w14:paraId="2D97CADC" w14:textId="4FDFE043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redox reaction</w:t>
            </w:r>
          </w:p>
        </w:tc>
      </w:tr>
      <w:tr w:rsidR="00694453" w:rsidRPr="00694453" w14:paraId="76F7F203" w14:textId="77777777" w:rsidTr="00CE6405">
        <w:tc>
          <w:tcPr>
            <w:tcW w:w="1798" w:type="dxa"/>
          </w:tcPr>
          <w:p w14:paraId="58E29FFF" w14:textId="1C3B9D14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reducing agent</w:t>
            </w:r>
          </w:p>
        </w:tc>
        <w:tc>
          <w:tcPr>
            <w:tcW w:w="1798" w:type="dxa"/>
          </w:tcPr>
          <w:p w14:paraId="0920D43B" w14:textId="1BD46D75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reduction</w:t>
            </w:r>
          </w:p>
        </w:tc>
        <w:tc>
          <w:tcPr>
            <w:tcW w:w="1798" w:type="dxa"/>
          </w:tcPr>
          <w:p w14:paraId="4B7A7FB3" w14:textId="1394B353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species</w:t>
            </w:r>
          </w:p>
        </w:tc>
        <w:tc>
          <w:tcPr>
            <w:tcW w:w="1798" w:type="dxa"/>
          </w:tcPr>
          <w:p w14:paraId="3581CC92" w14:textId="701283A3" w:rsidR="00694453" w:rsidRPr="00AE6FDE" w:rsidRDefault="00694453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1799" w:type="dxa"/>
          </w:tcPr>
          <w:p w14:paraId="4F91CF03" w14:textId="5C27E3DE" w:rsidR="00694453" w:rsidRPr="00AE6FDE" w:rsidRDefault="00694453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1799" w:type="dxa"/>
          </w:tcPr>
          <w:p w14:paraId="27BF74FE" w14:textId="23750AB1" w:rsidR="00694453" w:rsidRPr="00AE6FDE" w:rsidRDefault="00694453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</w:tr>
    </w:tbl>
    <w:p w14:paraId="47D8B33D" w14:textId="6A595F24" w:rsidR="00694453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6D8DCEF0" w14:textId="0F4D4678" w:rsidR="0001210D" w:rsidRPr="0001210D" w:rsidRDefault="0001210D" w:rsidP="0001210D">
      <w:pPr>
        <w:pStyle w:val="ListParagraph"/>
        <w:jc w:val="center"/>
        <w:rPr>
          <w:rFonts w:ascii="Candara" w:hAnsi="Candara"/>
          <w:color w:val="FF00FF"/>
        </w:rPr>
      </w:pPr>
      <w:r w:rsidRPr="0001210D">
        <w:rPr>
          <w:rFonts w:ascii="Candara" w:hAnsi="Candara"/>
          <w:color w:val="FF00FF"/>
        </w:rPr>
        <w:t xml:space="preserve">CHAPTER </w:t>
      </w:r>
      <w:r>
        <w:rPr>
          <w:rFonts w:ascii="Candara" w:hAnsi="Candara"/>
          <w:color w:val="FF00FF"/>
        </w:rPr>
        <w:t>20</w:t>
      </w:r>
      <w:r w:rsidRPr="0001210D">
        <w:rPr>
          <w:rFonts w:ascii="Candara" w:hAnsi="Candara"/>
          <w:color w:val="FF00FF"/>
        </w:rPr>
        <w:t xml:space="preserve">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01210D" w:rsidRPr="00694453" w14:paraId="4292EB64" w14:textId="77777777" w:rsidTr="00153B8B">
        <w:tc>
          <w:tcPr>
            <w:tcW w:w="1798" w:type="dxa"/>
          </w:tcPr>
          <w:p w14:paraId="7448C91E" w14:textId="5D58F470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anode</w:t>
            </w:r>
          </w:p>
        </w:tc>
        <w:tc>
          <w:tcPr>
            <w:tcW w:w="1798" w:type="dxa"/>
          </w:tcPr>
          <w:p w14:paraId="27586E86" w14:textId="2F16C9F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battery</w:t>
            </w:r>
          </w:p>
        </w:tc>
        <w:tc>
          <w:tcPr>
            <w:tcW w:w="1798" w:type="dxa"/>
          </w:tcPr>
          <w:p w14:paraId="0694D071" w14:textId="3A3A421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cathode</w:t>
            </w:r>
          </w:p>
        </w:tc>
        <w:tc>
          <w:tcPr>
            <w:tcW w:w="1798" w:type="dxa"/>
          </w:tcPr>
          <w:p w14:paraId="160D36A7" w14:textId="070CD029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corrosion</w:t>
            </w:r>
          </w:p>
        </w:tc>
        <w:tc>
          <w:tcPr>
            <w:tcW w:w="1799" w:type="dxa"/>
          </w:tcPr>
          <w:p w14:paraId="13F64F9B" w14:textId="0552196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dry cell</w:t>
            </w:r>
          </w:p>
        </w:tc>
        <w:tc>
          <w:tcPr>
            <w:tcW w:w="1799" w:type="dxa"/>
          </w:tcPr>
          <w:p w14:paraId="6B58A3DB" w14:textId="502D4CF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electrochemical cell</w:t>
            </w:r>
          </w:p>
        </w:tc>
      </w:tr>
      <w:tr w:rsidR="0001210D" w:rsidRPr="00694453" w14:paraId="574808B3" w14:textId="77777777" w:rsidTr="00153B8B">
        <w:tc>
          <w:tcPr>
            <w:tcW w:w="1798" w:type="dxa"/>
          </w:tcPr>
          <w:p w14:paraId="195D2549" w14:textId="21F5DF98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electrolysis</w:t>
            </w:r>
          </w:p>
        </w:tc>
        <w:tc>
          <w:tcPr>
            <w:tcW w:w="1798" w:type="dxa"/>
          </w:tcPr>
          <w:p w14:paraId="256C1FB6" w14:textId="2CE99D9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electrolytic cell</w:t>
            </w:r>
          </w:p>
        </w:tc>
        <w:tc>
          <w:tcPr>
            <w:tcW w:w="1798" w:type="dxa"/>
          </w:tcPr>
          <w:p w14:paraId="400959D1" w14:textId="7FD35D15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fuel cell</w:t>
            </w:r>
          </w:p>
        </w:tc>
        <w:tc>
          <w:tcPr>
            <w:tcW w:w="1798" w:type="dxa"/>
          </w:tcPr>
          <w:p w14:paraId="41C77274" w14:textId="2D1C56CA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galvanization</w:t>
            </w:r>
          </w:p>
        </w:tc>
        <w:tc>
          <w:tcPr>
            <w:tcW w:w="1799" w:type="dxa"/>
          </w:tcPr>
          <w:p w14:paraId="1B7EA994" w14:textId="3E298F53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half-cell</w:t>
            </w:r>
          </w:p>
        </w:tc>
        <w:tc>
          <w:tcPr>
            <w:tcW w:w="1799" w:type="dxa"/>
          </w:tcPr>
          <w:p w14:paraId="653C59A5" w14:textId="4D02876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primary battery</w:t>
            </w:r>
          </w:p>
        </w:tc>
      </w:tr>
      <w:tr w:rsidR="00AE6FDE" w:rsidRPr="00694453" w14:paraId="54E8E87E" w14:textId="77777777" w:rsidTr="00153B8B">
        <w:tc>
          <w:tcPr>
            <w:tcW w:w="1798" w:type="dxa"/>
          </w:tcPr>
          <w:p w14:paraId="0CE69008" w14:textId="54386C1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reduction potential</w:t>
            </w:r>
          </w:p>
        </w:tc>
        <w:tc>
          <w:tcPr>
            <w:tcW w:w="1798" w:type="dxa"/>
          </w:tcPr>
          <w:p w14:paraId="04303A95" w14:textId="1C50003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salt bridge</w:t>
            </w:r>
          </w:p>
        </w:tc>
        <w:tc>
          <w:tcPr>
            <w:tcW w:w="1798" w:type="dxa"/>
          </w:tcPr>
          <w:p w14:paraId="49441808" w14:textId="11A6C67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secondary battery</w:t>
            </w:r>
          </w:p>
        </w:tc>
        <w:tc>
          <w:tcPr>
            <w:tcW w:w="1798" w:type="dxa"/>
          </w:tcPr>
          <w:p w14:paraId="545AC3B2" w14:textId="6DB5838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standard hydrogen electrode</w:t>
            </w:r>
          </w:p>
        </w:tc>
        <w:tc>
          <w:tcPr>
            <w:tcW w:w="1799" w:type="dxa"/>
          </w:tcPr>
          <w:p w14:paraId="391266DF" w14:textId="2F219C5C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voltaic cell</w:t>
            </w:r>
          </w:p>
        </w:tc>
        <w:tc>
          <w:tcPr>
            <w:tcW w:w="1799" w:type="dxa"/>
          </w:tcPr>
          <w:p w14:paraId="12013F5F" w14:textId="7777777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</w:p>
        </w:tc>
      </w:tr>
    </w:tbl>
    <w:p w14:paraId="01A3CDAF" w14:textId="77777777" w:rsidR="00E879A4" w:rsidRPr="000F2D02" w:rsidRDefault="00E879A4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6D989689" w14:textId="77777777" w:rsidR="0005295B" w:rsidRPr="0005295B" w:rsidRDefault="0005295B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1</w:t>
      </w:r>
      <w:r>
        <w:rPr>
          <w:rFonts w:ascii="Candara" w:hAnsi="Candara"/>
          <w:b/>
          <w:bCs/>
        </w:rPr>
        <w:t>9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>
        <w:rPr>
          <w:rFonts w:ascii="Candara" w:hAnsi="Candara"/>
          <w:b/>
          <w:bCs/>
          <w:highlight w:val="yellow"/>
        </w:rPr>
        <w:t>April 13</w:t>
      </w:r>
    </w:p>
    <w:p w14:paraId="11D3F019" w14:textId="40EB7A92" w:rsidR="0005295B" w:rsidRPr="0005295B" w:rsidRDefault="0005295B" w:rsidP="0005295B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>
        <w:rPr>
          <w:rFonts w:ascii="Candara" w:hAnsi="Candara"/>
          <w:color w:val="C00000"/>
        </w:rPr>
        <w:t>QUIZ</w:t>
      </w:r>
      <w:r w:rsidRPr="00AE2FBC">
        <w:rPr>
          <w:rFonts w:ascii="Candara" w:hAnsi="Candara"/>
          <w:color w:val="C00000"/>
        </w:rPr>
        <w:t>:</w:t>
      </w:r>
      <w:r w:rsidRPr="00AE2FBC">
        <w:rPr>
          <w:rFonts w:ascii="Candara" w:hAnsi="Candara"/>
          <w:b/>
          <w:bCs/>
        </w:rPr>
        <w:t xml:space="preserve"> Ch </w:t>
      </w:r>
      <w:r w:rsidR="00AE6FDE">
        <w:rPr>
          <w:rFonts w:ascii="Candara" w:hAnsi="Candara"/>
          <w:b/>
          <w:bCs/>
        </w:rPr>
        <w:t xml:space="preserve">19 &amp; </w:t>
      </w:r>
      <w:r>
        <w:rPr>
          <w:rFonts w:ascii="Candara" w:hAnsi="Candara"/>
          <w:b/>
          <w:bCs/>
        </w:rPr>
        <w:t>20</w:t>
      </w:r>
      <w:r w:rsidR="006D14EF">
        <w:rPr>
          <w:rFonts w:ascii="Candara" w:hAnsi="Candara"/>
          <w:b/>
          <w:bCs/>
        </w:rPr>
        <w:t xml:space="preserve"> Vocabulary</w:t>
      </w:r>
      <w:r w:rsidRPr="00AE2FBC">
        <w:rPr>
          <w:rFonts w:ascii="Candara" w:hAnsi="Candara"/>
          <w:b/>
          <w:bCs/>
        </w:rPr>
        <w:t xml:space="preserve"> </w:t>
      </w:r>
      <w:r w:rsidRPr="0005295B">
        <w:rPr>
          <w:rFonts w:ascii="Candara" w:hAnsi="Candara"/>
          <w:b/>
          <w:bCs/>
        </w:rPr>
        <w:sym w:font="Wingdings" w:char="F0E0"/>
      </w:r>
      <w:r w:rsidRPr="0005295B">
        <w:rPr>
          <w:rFonts w:ascii="Candara" w:hAnsi="Candara"/>
          <w:b/>
          <w:bCs/>
        </w:rPr>
        <w:t xml:space="preserve"> </w:t>
      </w:r>
      <w:r>
        <w:rPr>
          <w:rFonts w:ascii="Candara" w:hAnsi="Candara"/>
          <w:b/>
          <w:bCs/>
        </w:rPr>
        <w:t>April 1</w:t>
      </w:r>
      <w:r w:rsidR="005C1F41">
        <w:rPr>
          <w:rFonts w:ascii="Candara" w:hAnsi="Candara"/>
          <w:b/>
          <w:bCs/>
        </w:rPr>
        <w:t>8</w:t>
      </w:r>
    </w:p>
    <w:p w14:paraId="3D6CB0E0" w14:textId="4464F110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>
        <w:rPr>
          <w:rFonts w:ascii="Candara" w:hAnsi="Candara"/>
          <w:b/>
          <w:bCs/>
          <w:highlight w:val="yellow"/>
        </w:rPr>
        <w:t xml:space="preserve">April </w:t>
      </w:r>
      <w:r w:rsidR="005C1F41">
        <w:rPr>
          <w:rFonts w:ascii="Candara" w:hAnsi="Candara"/>
          <w:b/>
          <w:bCs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2C479B04" w14:textId="77777777" w:rsidR="00CF37DF" w:rsidRDefault="00CF37DF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54D1D797" w14:textId="2AE19CC2" w:rsidR="00381F19" w:rsidRPr="006619D6" w:rsidRDefault="00381F19" w:rsidP="00381F19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>
        <w:rPr>
          <w:rFonts w:ascii="Candara" w:hAnsi="Candara"/>
          <w:b/>
          <w:color w:val="4472C4" w:themeColor="accent5"/>
        </w:rPr>
        <w:t xml:space="preserve"> LAB</w:t>
      </w:r>
      <w:r w:rsidR="00000000"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7A7408BF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1E6FB0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What is 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in Your Cupboards?</w:t>
      </w:r>
    </w:p>
    <w:p w14:paraId="615A1744" w14:textId="5782A854" w:rsidR="00AC76F3" w:rsidRPr="004770B3" w:rsidRDefault="004770B3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4770B3">
        <w:rPr>
          <w:rFonts w:asciiTheme="majorHAnsi" w:hAnsiTheme="majorHAnsi" w:cstheme="majorHAnsi"/>
          <w:sz w:val="22"/>
          <w:szCs w:val="22"/>
        </w:rPr>
        <w:t>You can learn something about the properties of products in your household by testing them with strips of paper called litmus paper. Can you separate household products into two groups?</w:t>
      </w:r>
      <w:r w:rsidR="00AC76F3" w:rsidRPr="004770B3">
        <w:rPr>
          <w:rFonts w:asciiTheme="majorHAnsi" w:hAnsiTheme="majorHAnsi" w:cstheme="majorHAnsi"/>
        </w:rPr>
        <w:tab/>
      </w:r>
    </w:p>
    <w:p w14:paraId="3EBBEAEC" w14:textId="4DDEEB57" w:rsidR="00AC76F3" w:rsidRPr="001E6FB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="004770B3" w:rsidRPr="004770B3">
        <w:rPr>
          <w:rFonts w:asciiTheme="majorHAnsi" w:hAnsiTheme="majorHAnsi" w:cstheme="majorHAnsi"/>
          <w:noProof/>
        </w:rPr>
        <w:drawing>
          <wp:inline distT="0" distB="0" distL="0" distR="0" wp14:anchorId="7BF75300" wp14:editId="01368253">
            <wp:extent cx="2718020" cy="2019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355" cy="20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A650" w14:textId="5C0A8109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4770B3" w:rsidRPr="004770B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A0517AE" wp14:editId="506A26C8">
            <wp:extent cx="2505425" cy="24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CC99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626F891A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Place three or four drops of several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household products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into separate wells of a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microplate</w:t>
      </w:r>
      <w:r w:rsidRPr="004770B3">
        <w:rPr>
          <w:rFonts w:asciiTheme="majorHAnsi" w:hAnsiTheme="majorHAnsi" w:cstheme="majorHAnsi"/>
          <w:sz w:val="22"/>
          <w:szCs w:val="22"/>
        </w:rPr>
        <w:t xml:space="preserve">. Draw a chart to show the position of each liquid. </w:t>
      </w:r>
    </w:p>
    <w:p w14:paraId="494C4530" w14:textId="6132518D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3. Test each product with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red and blue litmus paper</w:t>
      </w:r>
      <w:r w:rsidRPr="004770B3">
        <w:rPr>
          <w:rFonts w:asciiTheme="majorHAnsi" w:hAnsiTheme="majorHAnsi" w:cstheme="majorHAnsi"/>
          <w:sz w:val="22"/>
          <w:szCs w:val="22"/>
        </w:rPr>
        <w:t xml:space="preserve">. Place two drops of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phenolphthalein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 each sample. Record your </w:t>
      </w:r>
      <w:r>
        <w:rPr>
          <w:rFonts w:asciiTheme="majorHAnsi" w:hAnsiTheme="majorHAnsi" w:cstheme="majorHAnsi"/>
          <w:sz w:val="22"/>
          <w:szCs w:val="22"/>
        </w:rPr>
        <w:t>observation</w:t>
      </w:r>
      <w:r w:rsidRPr="004770B3">
        <w:rPr>
          <w:rFonts w:asciiTheme="majorHAnsi" w:hAnsiTheme="majorHAnsi" w:cstheme="majorHAnsi"/>
          <w:sz w:val="22"/>
          <w:szCs w:val="22"/>
        </w:rPr>
        <w:t xml:space="preserve">s. </w:t>
      </w:r>
    </w:p>
    <w:p w14:paraId="5101DC10" w14:textId="2C76168F" w:rsidR="001E6FB0" w:rsidRPr="004770B3" w:rsidRDefault="004770B3" w:rsidP="00381F19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770B3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4770B3">
        <w:rPr>
          <w:rFonts w:asciiTheme="majorHAnsi" w:hAnsiTheme="majorHAnsi" w:cstheme="majorHAnsi"/>
          <w:color w:val="C00000"/>
          <w:sz w:val="22"/>
          <w:szCs w:val="22"/>
        </w:rPr>
        <w:t>: Phenolphthalein is flammable. Keep away from flames.</w:t>
      </w:r>
    </w:p>
    <w:p w14:paraId="65BB64DF" w14:textId="77777777" w:rsidR="004770B3" w:rsidRDefault="004770B3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43989E68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A794AB3" w14:textId="77777777" w:rsid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Classify </w:t>
      </w:r>
      <w:r w:rsidRPr="004770B3">
        <w:rPr>
          <w:rFonts w:asciiTheme="majorHAnsi" w:hAnsiTheme="majorHAnsi" w:cstheme="majorHAnsi"/>
          <w:sz w:val="22"/>
          <w:szCs w:val="22"/>
        </w:rPr>
        <w:t xml:space="preserve">the products into two groups based on your observations. </w:t>
      </w:r>
    </w:p>
    <w:p w14:paraId="3490B4C2" w14:textId="634F0B81" w:rsidR="004770B3" w:rsidRP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Describe </w:t>
      </w:r>
      <w:r w:rsidRPr="004770B3">
        <w:rPr>
          <w:rFonts w:asciiTheme="majorHAnsi" w:hAnsiTheme="majorHAnsi" w:cstheme="majorHAnsi"/>
          <w:sz w:val="22"/>
          <w:szCs w:val="22"/>
        </w:rPr>
        <w:t>how the groups differ. What can you conclude?</w:t>
      </w:r>
    </w:p>
    <w:p w14:paraId="50374375" w14:textId="77777777" w:rsidR="004770B3" w:rsidRDefault="004770B3" w:rsidP="00AC76F3">
      <w:pPr>
        <w:rPr>
          <w:rFonts w:asciiTheme="majorHAnsi" w:hAnsiTheme="majorHAnsi" w:cstheme="majorHAnsi"/>
          <w:b/>
          <w:bCs/>
          <w:color w:val="0000FF"/>
        </w:rPr>
      </w:pPr>
    </w:p>
    <w:p w14:paraId="2FB46809" w14:textId="230D4C5D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76284581" w14:textId="77777777" w:rsidR="00AE6FDE" w:rsidRDefault="004770B3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sz w:val="22"/>
          <w:szCs w:val="22"/>
        </w:rPr>
        <w:t>Choose one sample that reacted with the phenolphthalein. Can you reverse the reaction? Design an experiment to test your hypothesis</w:t>
      </w:r>
      <w:r>
        <w:rPr>
          <w:rFonts w:asciiTheme="majorHAnsi" w:hAnsiTheme="majorHAnsi" w:cstheme="majorHAnsi"/>
          <w:b/>
          <w:color w:val="4472C4" w:themeColor="accent5"/>
        </w:rPr>
        <w:t>.</w:t>
      </w:r>
    </w:p>
    <w:p w14:paraId="3B40EB46" w14:textId="77777777" w:rsidR="00AE6FDE" w:rsidRDefault="00AE6FDE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27A77AA" w14:textId="77777777" w:rsidR="00AE6FDE" w:rsidRPr="006619D6" w:rsidRDefault="00AE6FDE" w:rsidP="00AE6FDE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448EB9CB">
          <v:rect id="_x0000_i1029" style="width:468pt;height:1.5pt" o:hralign="center" o:hrstd="t" o:hr="t" fillcolor="#a0a0a0" stroked="f"/>
        </w:pict>
      </w:r>
    </w:p>
    <w:p w14:paraId="6710540B" w14:textId="77777777" w:rsidR="00AE6FDE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LAUNCH LAB – What happens when iron and copper (II) sulfate react?</w:t>
      </w:r>
    </w:p>
    <w:p w14:paraId="42681F94" w14:textId="77777777" w:rsidR="00EF0605" w:rsidRPr="00EF0605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>Rust is the product of a reaction between iron and oxygen. Iron can also react with substances other than oxygen.</w:t>
      </w:r>
    </w:p>
    <w:p w14:paraId="4DE9C9B6" w14:textId="3B838124" w:rsidR="00EF0605" w:rsidRPr="00EF0605" w:rsidRDefault="00EF0605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  <w:noProof/>
        </w:rPr>
        <w:drawing>
          <wp:inline distT="0" distB="0" distL="0" distR="0" wp14:anchorId="3EFE07C3" wp14:editId="3B3F284A">
            <wp:extent cx="2570470" cy="1609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167" cy="16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CD8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31BC067B" w14:textId="3DF3574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EF0605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48815A7E" wp14:editId="25796A64">
            <wp:extent cx="2105319" cy="24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5FB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Read and complete the lab safety form. </w:t>
      </w:r>
    </w:p>
    <w:p w14:paraId="0893CCA3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Use a piece of </w:t>
      </w:r>
      <w:r w:rsidRPr="00EF0605">
        <w:rPr>
          <w:rFonts w:asciiTheme="majorHAnsi" w:hAnsiTheme="majorHAnsi" w:cstheme="majorHAnsi"/>
          <w:b/>
          <w:bCs/>
        </w:rPr>
        <w:t>steel wool</w:t>
      </w:r>
      <w:r w:rsidRPr="00EF0605">
        <w:rPr>
          <w:rFonts w:asciiTheme="majorHAnsi" w:hAnsiTheme="majorHAnsi" w:cstheme="majorHAnsi"/>
        </w:rPr>
        <w:t xml:space="preserve"> to polish the end of an iron nail. </w:t>
      </w:r>
    </w:p>
    <w:p w14:paraId="6F99173B" w14:textId="76165C0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Add about 3 mL of </w:t>
      </w:r>
      <w:r w:rsidRPr="00EF0605">
        <w:rPr>
          <w:rFonts w:asciiTheme="majorHAnsi" w:hAnsiTheme="majorHAnsi" w:cstheme="majorHAnsi"/>
          <w:b/>
          <w:bCs/>
        </w:rPr>
        <w:t>1.0M copper (II) sulfate (CuSO</w:t>
      </w:r>
      <w:r w:rsidRPr="00EF0605">
        <w:rPr>
          <w:rFonts w:asciiTheme="majorHAnsi" w:hAnsiTheme="majorHAnsi" w:cstheme="majorHAnsi"/>
          <w:b/>
          <w:bCs/>
          <w:vertAlign w:val="subscript"/>
        </w:rPr>
        <w:t>4</w:t>
      </w:r>
      <w:r w:rsidRPr="00EF0605">
        <w:rPr>
          <w:rFonts w:asciiTheme="majorHAnsi" w:hAnsiTheme="majorHAnsi" w:cstheme="majorHAnsi"/>
          <w:b/>
          <w:bCs/>
        </w:rPr>
        <w:t>)</w:t>
      </w:r>
      <w:r w:rsidRPr="00EF0605">
        <w:rPr>
          <w:rFonts w:asciiTheme="majorHAnsi" w:hAnsiTheme="majorHAnsi" w:cstheme="majorHAnsi"/>
        </w:rPr>
        <w:t xml:space="preserve"> solution to a </w:t>
      </w:r>
      <w:r w:rsidRPr="00EF0605">
        <w:rPr>
          <w:rFonts w:asciiTheme="majorHAnsi" w:hAnsiTheme="majorHAnsi" w:cstheme="majorHAnsi"/>
          <w:b/>
          <w:bCs/>
        </w:rPr>
        <w:t>test tube</w:t>
      </w:r>
      <w:r w:rsidRPr="00EF0605">
        <w:rPr>
          <w:rFonts w:asciiTheme="majorHAnsi" w:hAnsiTheme="majorHAnsi" w:cstheme="majorHAnsi"/>
        </w:rPr>
        <w:t>. Place the polished end of the nail into the CuSO</w:t>
      </w:r>
      <w:r w:rsidRPr="00EF0605">
        <w:rPr>
          <w:rFonts w:asciiTheme="majorHAnsi" w:hAnsiTheme="majorHAnsi" w:cstheme="majorHAnsi"/>
          <w:vertAlign w:val="subscript"/>
        </w:rPr>
        <w:t>4</w:t>
      </w:r>
      <w:r w:rsidRPr="00EF0605">
        <w:rPr>
          <w:rFonts w:asciiTheme="majorHAnsi" w:hAnsiTheme="majorHAnsi" w:cstheme="majorHAnsi"/>
        </w:rPr>
        <w:t xml:space="preserve"> solution. Let the test tube stand in a </w:t>
      </w:r>
      <w:r w:rsidRPr="00EF0605">
        <w:rPr>
          <w:rFonts w:asciiTheme="majorHAnsi" w:hAnsiTheme="majorHAnsi" w:cstheme="majorHAnsi"/>
          <w:b/>
          <w:bCs/>
        </w:rPr>
        <w:t xml:space="preserve">test-tube </w:t>
      </w:r>
      <w:proofErr w:type="gramStart"/>
      <w:r w:rsidRPr="00EF0605">
        <w:rPr>
          <w:rFonts w:asciiTheme="majorHAnsi" w:hAnsiTheme="majorHAnsi" w:cstheme="majorHAnsi"/>
          <w:b/>
          <w:bCs/>
        </w:rPr>
        <w:t>rack</w:t>
      </w:r>
      <w:r w:rsidRPr="00EF0605">
        <w:rPr>
          <w:rFonts w:asciiTheme="majorHAnsi" w:hAnsiTheme="majorHAnsi" w:cstheme="majorHAnsi"/>
        </w:rPr>
        <w:t>, and</w:t>
      </w:r>
      <w:proofErr w:type="gramEnd"/>
      <w:r w:rsidRPr="00EF0605">
        <w:rPr>
          <w:rFonts w:asciiTheme="majorHAnsi" w:hAnsiTheme="majorHAnsi" w:cstheme="majorHAnsi"/>
        </w:rPr>
        <w:t xml:space="preserve"> observe it for about 10 min. Record your observations.</w:t>
      </w:r>
    </w:p>
    <w:p w14:paraId="5F1D260C" w14:textId="77777777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Analysis</w:t>
      </w:r>
    </w:p>
    <w:p w14:paraId="0559A546" w14:textId="52D53010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</w:t>
      </w:r>
      <w:r w:rsidRPr="00EF0605">
        <w:rPr>
          <w:rFonts w:asciiTheme="majorHAnsi" w:hAnsiTheme="majorHAnsi" w:cstheme="majorHAnsi"/>
          <w:color w:val="0000FF"/>
        </w:rPr>
        <w:t xml:space="preserve">Explain </w:t>
      </w:r>
      <w:r w:rsidRPr="00EF0605">
        <w:rPr>
          <w:rFonts w:asciiTheme="majorHAnsi" w:hAnsiTheme="majorHAnsi" w:cstheme="majorHAnsi"/>
        </w:rPr>
        <w:t xml:space="preserve">what happened to the color of the copper (II) sulfate solution. </w:t>
      </w:r>
    </w:p>
    <w:p w14:paraId="5E323282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</w:t>
      </w:r>
      <w:r w:rsidRPr="00EF0605">
        <w:rPr>
          <w:rFonts w:asciiTheme="majorHAnsi" w:hAnsiTheme="majorHAnsi" w:cstheme="majorHAnsi"/>
          <w:color w:val="0000FF"/>
        </w:rPr>
        <w:t xml:space="preserve">Identify </w:t>
      </w:r>
      <w:r w:rsidRPr="00EF0605">
        <w:rPr>
          <w:rFonts w:asciiTheme="majorHAnsi" w:hAnsiTheme="majorHAnsi" w:cstheme="majorHAnsi"/>
        </w:rPr>
        <w:t xml:space="preserve">the substance clinging to the nail. </w:t>
      </w:r>
    </w:p>
    <w:p w14:paraId="0A6F4CC7" w14:textId="3E031F13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</w:t>
      </w:r>
      <w:r w:rsidRPr="00EF0605">
        <w:rPr>
          <w:rFonts w:asciiTheme="majorHAnsi" w:hAnsiTheme="majorHAnsi" w:cstheme="majorHAnsi"/>
          <w:color w:val="0000FF"/>
        </w:rPr>
        <w:t xml:space="preserve">Write </w:t>
      </w:r>
      <w:r w:rsidRPr="00EF0605">
        <w:rPr>
          <w:rFonts w:asciiTheme="majorHAnsi" w:hAnsiTheme="majorHAnsi" w:cstheme="majorHAnsi"/>
        </w:rPr>
        <w:t>the balanced chemical equation for the reaction you observed.</w:t>
      </w:r>
    </w:p>
    <w:p w14:paraId="6AE13386" w14:textId="46C886B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Inquiry</w:t>
      </w:r>
    </w:p>
    <w:p w14:paraId="15E4B3A9" w14:textId="1254E82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>What do you think would happen if copper was placed in an iron sulfate solution? Design an investigation to test your hypothesis.</w:t>
      </w:r>
    </w:p>
    <w:p w14:paraId="7A41D015" w14:textId="1E2EF4BA" w:rsidR="00742A7B" w:rsidRPr="004770B3" w:rsidRDefault="00742A7B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7E3BC3F8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0" style="width:468pt;height:1.5pt" o:hralign="center" o:hrstd="t" o:hr="t" fillcolor="#a0a0a0" stroked="f"/>
        </w:pict>
      </w:r>
    </w:p>
    <w:p w14:paraId="256849D7" w14:textId="7A1D6E56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4770B3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</w:t>
      </w:r>
      <w:r w:rsidR="00FB3D1C">
        <w:rPr>
          <w:rFonts w:asciiTheme="majorHAnsi" w:hAnsiTheme="majorHAnsi" w:cstheme="majorHAnsi"/>
          <w:b/>
          <w:color w:val="7030A0"/>
          <w:sz w:val="32"/>
          <w:szCs w:val="32"/>
        </w:rPr>
        <w:t>Compare Acid Strengths</w:t>
      </w:r>
      <w:r w:rsidR="003E45CD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17B20155" w14:textId="2531843D" w:rsidR="00FB3D1C" w:rsidRPr="00FB3D1C" w:rsidRDefault="00FB3D1C" w:rsidP="00F507B8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>How can you determine the relative strengths of acid solutions?</w:t>
      </w:r>
    </w:p>
    <w:p w14:paraId="34354C5D" w14:textId="570FCBA6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FB3D1C" w:rsidRPr="00FB3D1C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4048FA0" wp14:editId="0E06AB52">
            <wp:extent cx="2429214" cy="181000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874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2C2A8852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0675FC3" w14:textId="054466DB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10-mL graduated cylinder </w:t>
      </w:r>
      <w:r w:rsidRPr="00FB3D1C">
        <w:rPr>
          <w:rFonts w:asciiTheme="majorHAnsi" w:hAnsiTheme="majorHAnsi" w:cstheme="majorHAnsi"/>
          <w:sz w:val="22"/>
          <w:szCs w:val="22"/>
        </w:rPr>
        <w:t xml:space="preserve">to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glacial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dropping pipette</w:t>
      </w:r>
      <w:r w:rsidRPr="00FB3D1C">
        <w:rPr>
          <w:rFonts w:asciiTheme="majorHAnsi" w:hAnsiTheme="majorHAnsi" w:cstheme="majorHAnsi"/>
          <w:sz w:val="22"/>
          <w:szCs w:val="22"/>
        </w:rPr>
        <w:t xml:space="preserve"> to transfer the acid into Well A1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24-well microplate</w:t>
      </w:r>
      <w:r w:rsidRPr="00FB3D1C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55831DB" w14:textId="2999E809" w:rsidR="00FB3D1C" w:rsidRPr="00FB3D1C" w:rsidRDefault="00FB3D1C" w:rsidP="00F507B8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FB3D1C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: Glacial acetic acid is corrosive and toxic by inhalation. Handle with caution. </w:t>
      </w:r>
    </w:p>
    <w:p w14:paraId="39317D93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C95545B" w14:textId="76BC846F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Lower the electrodes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conductivity tester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into Well A1. Record your results. </w:t>
      </w:r>
    </w:p>
    <w:p w14:paraId="5A0C6A05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3840D0E0" w14:textId="3AAB55EE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Rinse the graduated cylinder and pipette with water.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6.0M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and transfer it to Well A2 of the microplate. Test and record the conductivity of the solution. </w:t>
      </w:r>
    </w:p>
    <w:p w14:paraId="6920FE71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6C3008FB" w14:textId="294C2480" w:rsidR="00FB3D1C" w:rsidRP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5. Repeat Step 4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with 1.0M acetic acid </w:t>
      </w:r>
      <w:r w:rsidRPr="00FB3D1C">
        <w:rPr>
          <w:rFonts w:asciiTheme="majorHAnsi" w:hAnsiTheme="majorHAnsi" w:cstheme="majorHAnsi"/>
          <w:sz w:val="22"/>
          <w:szCs w:val="22"/>
        </w:rPr>
        <w:t xml:space="preserve">and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0.10M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using wells A3 and A4, respectively.</w:t>
      </w:r>
    </w:p>
    <w:p w14:paraId="4FEE2A87" w14:textId="77777777" w:rsidR="00FB3D1C" w:rsidRDefault="00FB3D1C" w:rsidP="00F507B8">
      <w:pPr>
        <w:rPr>
          <w:rFonts w:asciiTheme="majorHAnsi" w:hAnsiTheme="majorHAnsi" w:cstheme="majorHAnsi"/>
          <w:b/>
          <w:bCs/>
          <w:color w:val="0000FF"/>
        </w:rPr>
      </w:pPr>
    </w:p>
    <w:p w14:paraId="5B25D9DC" w14:textId="3EDA189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7220374D" w14:textId="58F68B21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Write </w:t>
      </w:r>
      <w:r w:rsidRPr="00FB3D1C">
        <w:rPr>
          <w:rFonts w:asciiTheme="majorHAnsi" w:hAnsiTheme="majorHAnsi" w:cstheme="majorHAnsi"/>
          <w:sz w:val="22"/>
          <w:szCs w:val="22"/>
        </w:rPr>
        <w:t>the equation for the ionization of acetic acid in water and the equilibrium constant expression (K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= 1.8 × 1 0</w:t>
      </w:r>
      <w:r w:rsidRPr="00FB3D1C">
        <w:rPr>
          <w:rFonts w:asciiTheme="majorHAnsi" w:hAnsiTheme="majorHAnsi" w:cstheme="majorHAnsi"/>
          <w:sz w:val="22"/>
          <w:szCs w:val="22"/>
          <w:vertAlign w:val="superscript"/>
        </w:rPr>
        <w:t>-5</w:t>
      </w:r>
      <w:r w:rsidRPr="00FB3D1C">
        <w:rPr>
          <w:rFonts w:asciiTheme="majorHAnsi" w:hAnsiTheme="majorHAnsi" w:cstheme="majorHAnsi"/>
          <w:sz w:val="22"/>
          <w:szCs w:val="22"/>
        </w:rPr>
        <w:t>). What does the size of 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indicate about the degree of ionization? </w:t>
      </w:r>
    </w:p>
    <w:p w14:paraId="4AE9FDC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Explain </w:t>
      </w:r>
      <w:r w:rsidRPr="00FB3D1C">
        <w:rPr>
          <w:rFonts w:asciiTheme="majorHAnsi" w:hAnsiTheme="majorHAnsi" w:cstheme="majorHAnsi"/>
          <w:sz w:val="22"/>
          <w:szCs w:val="22"/>
        </w:rPr>
        <w:t xml:space="preserve">whether the following approximate percent ionizations fit your laboratory results: glacial acetic acid, 0.1%; 6.0M acetic acid, 0.2%; 1.0M acetic acid, 0.4%; 0.1M acetic acid, 1.3%. </w:t>
      </w:r>
    </w:p>
    <w:p w14:paraId="5073C67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State </w:t>
      </w:r>
      <w:r w:rsidRPr="00FB3D1C">
        <w:rPr>
          <w:rFonts w:asciiTheme="majorHAnsi" w:hAnsiTheme="majorHAnsi" w:cstheme="majorHAnsi"/>
          <w:sz w:val="22"/>
          <w:szCs w:val="22"/>
        </w:rPr>
        <w:t xml:space="preserve">a hypothesis that explains your observations using your answer to Question 2. </w:t>
      </w:r>
    </w:p>
    <w:p w14:paraId="153AB717" w14:textId="0DBAC066" w:rsidR="00F507B8" w:rsidRP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Utilize </w:t>
      </w:r>
      <w:r w:rsidRPr="00FB3D1C">
        <w:rPr>
          <w:rFonts w:asciiTheme="majorHAnsi" w:hAnsiTheme="majorHAnsi" w:cstheme="majorHAnsi"/>
          <w:sz w:val="22"/>
          <w:szCs w:val="22"/>
        </w:rPr>
        <w:t>your hypothesis to draw a conclusion about the need to use large amounts of water for rinsing when acid spills on living tissue.</w:t>
      </w:r>
    </w:p>
    <w:p w14:paraId="2C9A5941" w14:textId="77777777" w:rsidR="00EF0605" w:rsidRDefault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31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</w:t>
      </w:r>
      <w:proofErr w:type="gramStart"/>
      <w:r w:rsidRPr="005A74C4">
        <w:rPr>
          <w:rFonts w:asciiTheme="majorHAnsi" w:hAnsiTheme="majorHAnsi" w:cstheme="majorHAnsi"/>
        </w:rPr>
        <w:t>aluminum</w:t>
      </w:r>
      <w:proofErr w:type="gramEnd"/>
      <w:r w:rsidRPr="005A74C4">
        <w:rPr>
          <w:rFonts w:asciiTheme="majorHAnsi" w:hAnsiTheme="majorHAnsi" w:cstheme="majorHAnsi"/>
        </w:rPr>
        <w:t xml:space="preserve">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3CDC2782" w14:textId="485698BE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2" style="width:468pt;height:1.5pt" o:hralign="center" o:hrstd="t" o:hr="t" fillcolor="#a0a0a0" stroked="f"/>
        </w:pict>
      </w:r>
    </w:p>
    <w:p w14:paraId="64E48BD4" w14:textId="7874A2ED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>CHAPTER 1</w:t>
      </w:r>
      <w:r w:rsidR="005A74C4">
        <w:rPr>
          <w:rFonts w:asciiTheme="majorHAnsi" w:hAnsiTheme="majorHAnsi" w:cstheme="majorHAnsi"/>
          <w:b/>
          <w:color w:val="0000FF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 – </w:t>
      </w:r>
      <w:r w:rsidR="005A74C4">
        <w:rPr>
          <w:rFonts w:asciiTheme="majorHAnsi" w:hAnsiTheme="majorHAnsi" w:cstheme="majorHAnsi"/>
          <w:b/>
          <w:color w:val="0000FF"/>
          <w:sz w:val="32"/>
          <w:szCs w:val="32"/>
        </w:rPr>
        <w:t>Redox Reaction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24E3426C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AC76F3">
        <w:rPr>
          <w:rFonts w:asciiTheme="majorHAnsi" w:hAnsiTheme="majorHAnsi" w:cstheme="majorHAnsi"/>
          <w:b/>
          <w:color w:val="0000FF"/>
        </w:rPr>
        <w:t>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A74C4">
        <w:rPr>
          <w:rFonts w:asciiTheme="majorHAnsi" w:hAnsiTheme="majorHAnsi" w:cstheme="majorHAnsi"/>
          <w:bCs/>
          <w:color w:val="0000FF"/>
        </w:rPr>
        <w:t>Identify Oxidation-Reduction Reactions</w:t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6D9E032E" w:rsidR="00B01C5F" w:rsidRDefault="005A74C4" w:rsidP="00A02B42">
      <w:pPr>
        <w:rPr>
          <w:rFonts w:asciiTheme="majorHAnsi" w:hAnsiTheme="majorHAnsi" w:cstheme="majorHAnsi"/>
          <w:b/>
          <w:color w:val="0000FF"/>
        </w:rPr>
      </w:pPr>
      <w:r w:rsidRPr="005A74C4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61ECF8D7" wp14:editId="5B133721">
            <wp:extent cx="4344006" cy="3467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D404" w14:textId="77777777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3FA912D" w14:textId="28D3197E" w:rsidR="00B01C5F" w:rsidRPr="00F507B8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.2 – </w:t>
      </w:r>
      <w:r w:rsidR="005A74C4">
        <w:rPr>
          <w:rFonts w:asciiTheme="majorHAnsi" w:hAnsiTheme="majorHAnsi" w:cstheme="majorHAnsi"/>
          <w:bCs/>
          <w:color w:val="0000FF"/>
        </w:rPr>
        <w:t>Determine Oxidation Numbers</w:t>
      </w:r>
      <w:r w:rsidR="003E45CD">
        <w:rPr>
          <w:rFonts w:asciiTheme="majorHAnsi" w:hAnsiTheme="majorHAnsi" w:cstheme="majorHAnsi"/>
          <w:bCs/>
          <w:color w:val="0000FF"/>
        </w:rPr>
        <w:t xml:space="preserve"> </w:t>
      </w:r>
    </w:p>
    <w:p w14:paraId="4A2A0CE6" w14:textId="3A5B5A4B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1588F9AA" w14:textId="136F5FAA" w:rsidR="00381F19" w:rsidRDefault="005A74C4" w:rsidP="00A02B42">
      <w:pPr>
        <w:rPr>
          <w:rFonts w:asciiTheme="majorHAnsi" w:hAnsiTheme="majorHAnsi" w:cstheme="majorHAnsi"/>
          <w:b/>
          <w:color w:val="0000FF"/>
        </w:rPr>
      </w:pPr>
      <w:r w:rsidRPr="005A74C4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32B5ACA3" wp14:editId="7EACC5AC">
            <wp:extent cx="6687483" cy="2857899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7483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831D" w14:textId="77777777" w:rsidR="005A74C4" w:rsidRDefault="005A74C4" w:rsidP="00A02B42">
      <w:pPr>
        <w:rPr>
          <w:rFonts w:asciiTheme="majorHAnsi" w:hAnsiTheme="majorHAnsi" w:cstheme="majorHAnsi"/>
          <w:b/>
          <w:color w:val="0000FF"/>
        </w:rPr>
      </w:pPr>
    </w:p>
    <w:p w14:paraId="3CE620B4" w14:textId="4DF7B000" w:rsidR="003E45CD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.3 – </w:t>
      </w:r>
      <w:r w:rsidR="005A74C4">
        <w:rPr>
          <w:rFonts w:asciiTheme="majorHAnsi" w:hAnsiTheme="majorHAnsi" w:cstheme="majorHAnsi"/>
          <w:bCs/>
          <w:color w:val="0000FF"/>
        </w:rPr>
        <w:t>The Oxidation-Number Method</w:t>
      </w:r>
      <w:r w:rsidR="003E45CD">
        <w:rPr>
          <w:rFonts w:asciiTheme="majorHAnsi" w:hAnsiTheme="majorHAnsi" w:cstheme="majorHAnsi"/>
          <w:bCs/>
          <w:color w:val="0000FF"/>
        </w:rPr>
        <w:t xml:space="preserve"> </w:t>
      </w:r>
    </w:p>
    <w:p w14:paraId="3227D441" w14:textId="68D44C6D" w:rsidR="005A74C4" w:rsidRDefault="005A74C4" w:rsidP="00A02B42">
      <w:pPr>
        <w:rPr>
          <w:rFonts w:asciiTheme="majorHAnsi" w:hAnsiTheme="majorHAnsi" w:cstheme="majorHAnsi"/>
          <w:bCs/>
          <w:color w:val="0000FF"/>
        </w:rPr>
      </w:pPr>
      <w:r w:rsidRPr="005A74C4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3384E0F1" wp14:editId="0BB6543F">
            <wp:extent cx="6716062" cy="1495634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B335" w14:textId="77777777" w:rsidR="00FB3D1C" w:rsidRDefault="00FB3D1C">
      <w:pPr>
        <w:spacing w:after="160" w:line="259" w:lineRule="auto"/>
        <w:rPr>
          <w:rFonts w:asciiTheme="majorHAnsi" w:hAnsiTheme="majorHAnsi" w:cstheme="majorHAnsi"/>
          <w:b/>
          <w:color w:val="0000FF"/>
        </w:rPr>
      </w:pPr>
    </w:p>
    <w:p w14:paraId="3A8475E7" w14:textId="15D621A4" w:rsidR="00665E81" w:rsidRDefault="003E45CD">
      <w:pPr>
        <w:spacing w:after="160" w:line="259" w:lineRule="auto"/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8E7597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.4 – </w:t>
      </w:r>
      <w:r w:rsidR="008E7597">
        <w:rPr>
          <w:rFonts w:asciiTheme="majorHAnsi" w:hAnsiTheme="majorHAnsi" w:cstheme="majorHAnsi"/>
          <w:bCs/>
          <w:color w:val="0000FF"/>
        </w:rPr>
        <w:t>Balance a Net Ionic Redox Equation</w:t>
      </w:r>
      <w:r>
        <w:rPr>
          <w:rFonts w:asciiTheme="majorHAnsi" w:hAnsiTheme="majorHAnsi" w:cstheme="majorHAnsi"/>
          <w:bCs/>
          <w:color w:val="0000FF"/>
        </w:rPr>
        <w:t xml:space="preserve"> </w:t>
      </w:r>
    </w:p>
    <w:p w14:paraId="10C2254E" w14:textId="0A7A1EF2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  <w:r w:rsidR="008E7597"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0A01E7E2" wp14:editId="062984E6">
            <wp:extent cx="6697010" cy="1467055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7010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E444" w14:textId="04170661" w:rsidR="00665E81" w:rsidRDefault="00665E81">
      <w:pPr>
        <w:spacing w:after="160" w:line="259" w:lineRule="auto"/>
        <w:rPr>
          <w:rFonts w:asciiTheme="majorHAnsi" w:hAnsiTheme="majorHAnsi" w:cstheme="majorHAnsi"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Problems 1</w:t>
      </w:r>
      <w:r w:rsidR="008E7597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.5 – </w:t>
      </w:r>
      <w:r w:rsidR="008E7597">
        <w:rPr>
          <w:rFonts w:asciiTheme="majorHAnsi" w:hAnsiTheme="majorHAnsi" w:cstheme="majorHAnsi"/>
          <w:color w:val="0000FF"/>
        </w:rPr>
        <w:t>Balance a Redox Equation by Using Half-Reactions</w:t>
      </w:r>
    </w:p>
    <w:p w14:paraId="025C6B8B" w14:textId="144B364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  <w:r w:rsidRPr="008E7597">
        <w:rPr>
          <w:rFonts w:asciiTheme="majorHAnsi" w:hAnsiTheme="majorHAnsi" w:cstheme="majorHAnsi"/>
          <w:noProof/>
          <w:color w:val="0000FF"/>
        </w:rPr>
        <w:drawing>
          <wp:inline distT="0" distB="0" distL="0" distR="0" wp14:anchorId="246E9DDC" wp14:editId="42AAC6C1">
            <wp:extent cx="6535062" cy="13717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3" style="width:468pt;height:1.5pt" o:hralign="center" o:hrstd="t" o:hr="t" fillcolor="#a0a0a0" stroked="f"/>
        </w:pict>
      </w:r>
    </w:p>
    <w:p w14:paraId="4937D4C8" w14:textId="6D28A2C6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CE584D7" w14:textId="0A4C49CF" w:rsidR="000B2769" w:rsidRPr="008E7597" w:rsidRDefault="005A74C4" w:rsidP="000B2769">
      <w:pPr>
        <w:spacing w:line="259" w:lineRule="auto"/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  <w:b/>
          <w:bCs/>
        </w:rPr>
        <w:t>How does redox lift a space shuttle?</w:t>
      </w:r>
      <w:r w:rsidRPr="008E7597">
        <w:rPr>
          <w:rFonts w:asciiTheme="majorHAnsi" w:hAnsiTheme="majorHAnsi" w:cstheme="majorHAnsi"/>
        </w:rPr>
        <w:t xml:space="preserve"> The space shuttle gains nearly 72% of its lift from its solid rocket boosters (SRBs) during the first two minutes of launch. The two pencil-shaped SRB tanks are attached to both sides of the liquid hydrogen and oxygen fuel tank. Each SRB contains approximately 499,000 kg of propellent mixture</w:t>
      </w:r>
      <w:r w:rsidR="008E7597">
        <w:rPr>
          <w:rFonts w:asciiTheme="majorHAnsi" w:hAnsiTheme="majorHAnsi" w:cstheme="majorHAnsi"/>
        </w:rPr>
        <w:t>.</w:t>
      </w:r>
    </w:p>
    <w:p w14:paraId="6ADB79C8" w14:textId="3F595555" w:rsidR="000B2769" w:rsidRPr="008E7597" w:rsidRDefault="000B2769" w:rsidP="000B2769">
      <w:pPr>
        <w:spacing w:line="259" w:lineRule="auto"/>
        <w:rPr>
          <w:rFonts w:asciiTheme="majorHAnsi" w:hAnsiTheme="majorHAnsi" w:cstheme="majorHAnsi"/>
          <w:b/>
          <w:bCs/>
        </w:rPr>
      </w:pPr>
      <w:r w:rsidRPr="008E7597">
        <w:rPr>
          <w:rFonts w:asciiTheme="majorHAnsi" w:hAnsiTheme="majorHAnsi" w:cstheme="majorHAnsi"/>
        </w:rPr>
        <w:tab/>
      </w:r>
      <w:r w:rsidRPr="008E7597">
        <w:rPr>
          <w:rFonts w:asciiTheme="majorHAnsi" w:hAnsiTheme="majorHAnsi" w:cstheme="majorHAnsi"/>
        </w:rPr>
        <w:tab/>
      </w:r>
    </w:p>
    <w:p w14:paraId="7263AEBA" w14:textId="7E1EED50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</w:rPr>
        <w:t xml:space="preserve">As acids and bases enter the bloodstream </w:t>
      </w:r>
      <w:proofErr w:type="gramStart"/>
      <w:r w:rsidRPr="008E7597">
        <w:rPr>
          <w:rFonts w:asciiTheme="majorHAnsi" w:hAnsiTheme="majorHAnsi" w:cstheme="majorHAnsi"/>
        </w:rPr>
        <w:t>as a result of</w:t>
      </w:r>
      <w:proofErr w:type="gramEnd"/>
      <w:r w:rsidRPr="008E7597">
        <w:rPr>
          <w:rFonts w:asciiTheme="majorHAnsi" w:hAnsiTheme="majorHAnsi" w:cstheme="majorHAnsi"/>
        </w:rPr>
        <w:t xml:space="preserve"> normal activity, the blood’s buffer systems shift to effectively maintain a healthful pH.</w:t>
      </w:r>
    </w:p>
    <w:p w14:paraId="55423450" w14:textId="4ABA7F7D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34DA5875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37805CBE" wp14:editId="5272AF80">
            <wp:extent cx="2915057" cy="1867161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58398F77" w14:textId="23FFEF5F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1. </w:t>
      </w:r>
      <w:r w:rsidRPr="008E7597">
        <w:rPr>
          <w:rFonts w:asciiTheme="majorHAnsi" w:hAnsiTheme="majorHAnsi" w:cstheme="majorHAnsi"/>
          <w:color w:val="0000FF"/>
        </w:rPr>
        <w:t xml:space="preserve">Balance an equation </w:t>
      </w:r>
      <w:r w:rsidRPr="008E7597">
        <w:rPr>
          <w:rFonts w:asciiTheme="majorHAnsi" w:hAnsiTheme="majorHAnsi" w:cstheme="majorHAnsi"/>
        </w:rPr>
        <w:t>Use the oxidation</w:t>
      </w:r>
      <w:r>
        <w:rPr>
          <w:rFonts w:asciiTheme="majorHAnsi" w:hAnsiTheme="majorHAnsi" w:cstheme="majorHAnsi"/>
        </w:rPr>
        <w:t>-</w:t>
      </w:r>
      <w:r w:rsidRPr="008E7597">
        <w:rPr>
          <w:rFonts w:asciiTheme="majorHAnsi" w:hAnsiTheme="majorHAnsi" w:cstheme="majorHAnsi"/>
        </w:rPr>
        <w:t>number method to balance the chemical equation for the SRB reaction. NH</w:t>
      </w:r>
      <w:r w:rsidRPr="008E7597">
        <w:rPr>
          <w:rFonts w:asciiTheme="majorHAnsi" w:hAnsiTheme="majorHAnsi" w:cstheme="majorHAnsi"/>
          <w:vertAlign w:val="subscript"/>
        </w:rPr>
        <w:t>4</w:t>
      </w:r>
      <w:r w:rsidRPr="008E7597">
        <w:rPr>
          <w:rFonts w:asciiTheme="majorHAnsi" w:hAnsiTheme="majorHAnsi" w:cstheme="majorHAnsi"/>
        </w:rPr>
        <w:t>ClO</w:t>
      </w:r>
      <w:r w:rsidRPr="008E7597">
        <w:rPr>
          <w:rFonts w:asciiTheme="majorHAnsi" w:hAnsiTheme="majorHAnsi" w:cstheme="majorHAnsi"/>
          <w:vertAlign w:val="subscript"/>
        </w:rPr>
        <w:t>4</w:t>
      </w:r>
      <w:r w:rsidRPr="008E7597">
        <w:rPr>
          <w:rFonts w:asciiTheme="majorHAnsi" w:hAnsiTheme="majorHAnsi" w:cstheme="majorHAnsi"/>
        </w:rPr>
        <w:t>(s) + Al(s) → Al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>O</w:t>
      </w:r>
      <w:r w:rsidRPr="008E7597">
        <w:rPr>
          <w:rFonts w:asciiTheme="majorHAnsi" w:hAnsiTheme="majorHAnsi" w:cstheme="majorHAnsi"/>
          <w:vertAlign w:val="subscript"/>
        </w:rPr>
        <w:t>3</w:t>
      </w:r>
      <w:r w:rsidRPr="008E7597">
        <w:rPr>
          <w:rFonts w:asciiTheme="majorHAnsi" w:hAnsiTheme="majorHAnsi" w:cstheme="majorHAnsi"/>
        </w:rPr>
        <w:t>(g) + HCl(g) + N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>(g) + H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 xml:space="preserve">O(g) </w:t>
      </w:r>
    </w:p>
    <w:p w14:paraId="77FEDDB1" w14:textId="77777777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2. </w:t>
      </w:r>
      <w:r w:rsidRPr="008E7597">
        <w:rPr>
          <w:rFonts w:asciiTheme="majorHAnsi" w:hAnsiTheme="majorHAnsi" w:cstheme="majorHAnsi"/>
          <w:color w:val="0000FF"/>
        </w:rPr>
        <w:t xml:space="preserve">State </w:t>
      </w:r>
      <w:r w:rsidRPr="008E7597">
        <w:rPr>
          <w:rFonts w:asciiTheme="majorHAnsi" w:hAnsiTheme="majorHAnsi" w:cstheme="majorHAnsi"/>
        </w:rPr>
        <w:t xml:space="preserve">Which elements are </w:t>
      </w:r>
      <w:proofErr w:type="gramStart"/>
      <w:r w:rsidRPr="008E7597">
        <w:rPr>
          <w:rFonts w:asciiTheme="majorHAnsi" w:hAnsiTheme="majorHAnsi" w:cstheme="majorHAnsi"/>
        </w:rPr>
        <w:t>reduced</w:t>
      </w:r>
      <w:proofErr w:type="gramEnd"/>
      <w:r w:rsidRPr="008E7597">
        <w:rPr>
          <w:rFonts w:asciiTheme="majorHAnsi" w:hAnsiTheme="majorHAnsi" w:cstheme="majorHAnsi"/>
        </w:rPr>
        <w:t xml:space="preserve"> and which are oxidized? </w:t>
      </w:r>
    </w:p>
    <w:p w14:paraId="171AB6D7" w14:textId="77777777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3. </w:t>
      </w:r>
      <w:r w:rsidRPr="008E7597">
        <w:rPr>
          <w:rFonts w:asciiTheme="majorHAnsi" w:hAnsiTheme="majorHAnsi" w:cstheme="majorHAnsi"/>
          <w:color w:val="0000FF"/>
        </w:rPr>
        <w:t xml:space="preserve">Infer </w:t>
      </w:r>
      <w:r w:rsidRPr="008E7597">
        <w:rPr>
          <w:rFonts w:asciiTheme="majorHAnsi" w:hAnsiTheme="majorHAnsi" w:cstheme="majorHAnsi"/>
        </w:rPr>
        <w:t xml:space="preserve">What are the benefits of using SRBs for the first two minutes of launch? </w:t>
      </w:r>
    </w:p>
    <w:p w14:paraId="70F500AF" w14:textId="078BBE93" w:rsidR="000B2769" w:rsidRPr="000B2769" w:rsidRDefault="008E7597" w:rsidP="000B2769">
      <w:pPr>
        <w:rPr>
          <w:rFonts w:ascii="Candara" w:hAnsi="Candara"/>
          <w:color w:val="008000"/>
        </w:rPr>
      </w:pPr>
      <w:r w:rsidRPr="008E7597">
        <w:rPr>
          <w:rFonts w:asciiTheme="majorHAnsi" w:hAnsiTheme="majorHAnsi" w:cstheme="majorHAnsi"/>
        </w:rPr>
        <w:t xml:space="preserve">4. </w:t>
      </w:r>
      <w:r w:rsidRPr="008E7597">
        <w:rPr>
          <w:rFonts w:asciiTheme="majorHAnsi" w:hAnsiTheme="majorHAnsi" w:cstheme="majorHAnsi"/>
          <w:color w:val="0000FF"/>
        </w:rPr>
        <w:t xml:space="preserve">Calculate </w:t>
      </w:r>
      <w:r w:rsidRPr="008E7597">
        <w:rPr>
          <w:rFonts w:asciiTheme="majorHAnsi" w:hAnsiTheme="majorHAnsi" w:cstheme="majorHAnsi"/>
        </w:rPr>
        <w:t>How many moles of water vapor are produced by one SRB?</w:t>
      </w:r>
      <w:r>
        <w:t xml:space="preserve"> </w:t>
      </w:r>
      <w:r w:rsidR="000B2769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4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5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0D341" w14:textId="77777777" w:rsidR="000E6085" w:rsidRDefault="000E6085" w:rsidP="00AA3026">
      <w:r>
        <w:separator/>
      </w:r>
    </w:p>
  </w:endnote>
  <w:endnote w:type="continuationSeparator" w:id="0">
    <w:p w14:paraId="44619CBB" w14:textId="77777777" w:rsidR="000E6085" w:rsidRDefault="000E6085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54034" w14:textId="77777777" w:rsidR="000E6085" w:rsidRDefault="000E6085" w:rsidP="00AA3026">
      <w:r>
        <w:separator/>
      </w:r>
    </w:p>
  </w:footnote>
  <w:footnote w:type="continuationSeparator" w:id="0">
    <w:p w14:paraId="453023BC" w14:textId="77777777" w:rsidR="000E6085" w:rsidRDefault="000E6085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500" style="width:0;height:1.5pt" o:hralign="center" o:bullet="t" o:hrstd="t" o:hr="t" fillcolor="#aca899" stroked="f"/>
    </w:pict>
  </w:numPicBullet>
  <w:numPicBullet w:numPicBulletId="1">
    <w:pict>
      <v:rect id="_x0000_i1501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7AFC"/>
    <w:rsid w:val="001E4C7C"/>
    <w:rsid w:val="001E6FB0"/>
    <w:rsid w:val="001F0E54"/>
    <w:rsid w:val="001F43EF"/>
    <w:rsid w:val="00201711"/>
    <w:rsid w:val="00205D50"/>
    <w:rsid w:val="00212C40"/>
    <w:rsid w:val="00214F81"/>
    <w:rsid w:val="00220706"/>
    <w:rsid w:val="0022784E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92CBC"/>
    <w:rsid w:val="0029445E"/>
    <w:rsid w:val="00296338"/>
    <w:rsid w:val="002A05AD"/>
    <w:rsid w:val="002A22AD"/>
    <w:rsid w:val="002A6294"/>
    <w:rsid w:val="002A67FC"/>
    <w:rsid w:val="002A6806"/>
    <w:rsid w:val="002B29D0"/>
    <w:rsid w:val="002C1303"/>
    <w:rsid w:val="002C20D3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6C78"/>
    <w:rsid w:val="005272DF"/>
    <w:rsid w:val="005309EC"/>
    <w:rsid w:val="00533A6E"/>
    <w:rsid w:val="00545690"/>
    <w:rsid w:val="00546183"/>
    <w:rsid w:val="00546A57"/>
    <w:rsid w:val="00546F30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7BDB"/>
    <w:rsid w:val="006914A3"/>
    <w:rsid w:val="0069211D"/>
    <w:rsid w:val="00694453"/>
    <w:rsid w:val="0069498D"/>
    <w:rsid w:val="006A0DED"/>
    <w:rsid w:val="006A2354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2023-04-11T20:03:00Z</dcterms:created>
  <dcterms:modified xsi:type="dcterms:W3CDTF">2023-04-11T20:04:00Z</dcterms:modified>
</cp:coreProperties>
</file>