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F9CE805"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D65EA8">
        <w:rPr>
          <w:rFonts w:ascii="Candara" w:hAnsi="Candara"/>
          <w:b/>
          <w:color w:val="4472C4" w:themeColor="accent5"/>
        </w:rPr>
        <w:t>8</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645E499D"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D65EA8">
        <w:rPr>
          <w:rFonts w:ascii="Candara" w:hAnsi="Candara"/>
          <w:b/>
          <w:color w:val="003366"/>
        </w:rPr>
        <w:t>5</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35882DF9"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0F5CE1">
        <w:rPr>
          <w:rFonts w:ascii="Candara" w:hAnsi="Candara"/>
          <w:color w:val="808080" w:themeColor="background1" w:themeShade="80"/>
        </w:rPr>
        <w:t>paper towel cardboard roll</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7876DAA5"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Cs/>
          <w:color w:val="002060"/>
        </w:rPr>
        <w:t>LAUNCH</w:t>
      </w:r>
      <w:r w:rsidRPr="00D80824">
        <w:rPr>
          <w:rFonts w:asciiTheme="majorHAnsi" w:hAnsiTheme="majorHAnsi" w:cstheme="majorHAnsi"/>
          <w:bCs/>
          <w:color w:val="002060"/>
        </w:rPr>
        <w:t xml:space="preserve"> </w:t>
      </w:r>
      <w:r w:rsidR="00D80824" w:rsidRPr="00D80824">
        <w:rPr>
          <w:rFonts w:ascii="Candara" w:hAnsi="Candara"/>
          <w:color w:val="002060"/>
        </w:rPr>
        <w:t>LAB</w:t>
      </w:r>
      <w:r w:rsidR="00D80824" w:rsidRPr="00D80824">
        <w:rPr>
          <w:rFonts w:ascii="Candara" w:hAnsi="Candara"/>
          <w:b/>
          <w:bCs/>
          <w:color w:val="002060"/>
        </w:rPr>
        <w:t xml:space="preserve">: </w:t>
      </w:r>
      <w:r w:rsidR="00D80824" w:rsidRPr="00D80824">
        <w:rPr>
          <w:rFonts w:ascii="Candara" w:hAnsi="Candara"/>
          <w:color w:val="002060"/>
        </w:rPr>
        <w:t>Effect of Temperature on Volume of a Gas</w:t>
      </w:r>
      <w:r w:rsidR="00D80824" w:rsidRPr="00D80824">
        <w:rPr>
          <w:rFonts w:ascii="Candara" w:hAnsi="Candara"/>
          <w:b/>
          <w:bCs/>
          <w:color w:val="002060"/>
        </w:rPr>
        <w:tab/>
      </w:r>
    </w:p>
    <w:p w14:paraId="2045B4A8" w14:textId="16191F8B" w:rsidR="00F62AFE" w:rsidRDefault="001000AD" w:rsidP="00D04CDC">
      <w:pPr>
        <w:ind w:left="1080" w:firstLine="360"/>
        <w:rPr>
          <w:rFonts w:ascii="Candara" w:hAnsi="Candara"/>
          <w:color w:val="002060"/>
        </w:rPr>
      </w:pPr>
      <w:r w:rsidRPr="00D80824">
        <w:rPr>
          <w:rFonts w:ascii="Candara" w:hAnsi="Candara"/>
          <w:bCs/>
          <w:color w:val="002060"/>
        </w:rPr>
        <w:sym w:font="Wingdings" w:char="F0E0"/>
      </w:r>
      <w:r w:rsidR="00D80824" w:rsidRPr="00D80824">
        <w:rPr>
          <w:rFonts w:ascii="Candara" w:hAnsi="Candara"/>
          <w:color w:val="002060"/>
        </w:rPr>
        <w:t>CHEM LAB: Pressure of Popcorn</w:t>
      </w:r>
    </w:p>
    <w:p w14:paraId="5CDBCE31" w14:textId="77777777" w:rsidR="00D80824" w:rsidRPr="00D80824" w:rsidRDefault="00D80824" w:rsidP="00D04CDC">
      <w:pPr>
        <w:ind w:left="1080" w:firstLine="360"/>
        <w:rPr>
          <w:rFonts w:asciiTheme="minorHAnsi" w:hAnsiTheme="minorHAnsi" w:cstheme="minorHAnsi"/>
          <w:color w:val="002060"/>
        </w:rPr>
      </w:pP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0E09E7" w14:textId="017DE196" w:rsidR="00252171" w:rsidRDefault="005F01A4" w:rsidP="00D65EA8">
      <w:pPr>
        <w:spacing w:line="256" w:lineRule="auto"/>
        <w:ind w:left="1440"/>
        <w:rPr>
          <w:rFonts w:ascii="Candara" w:hAnsi="Candara"/>
          <w:b/>
          <w:bCs/>
          <w:color w:val="7030A0"/>
        </w:rPr>
      </w:pPr>
      <w:r w:rsidRPr="00C149EE">
        <w:rPr>
          <w:b/>
          <w:bCs/>
        </w:rPr>
        <w:sym w:font="Wingdings" w:char="F0E0"/>
      </w:r>
      <w:r w:rsidR="00252171" w:rsidRPr="00252171">
        <w:rPr>
          <w:rFonts w:ascii="Candara" w:hAnsi="Candara"/>
          <w:color w:val="C00000"/>
        </w:rPr>
        <w:t xml:space="preserve"> </w:t>
      </w:r>
    </w:p>
    <w:p w14:paraId="25DFC9A0" w14:textId="77777777" w:rsidR="00252171" w:rsidRPr="00D80824" w:rsidRDefault="00252171" w:rsidP="00D80824">
      <w:pPr>
        <w:spacing w:line="256" w:lineRule="auto"/>
        <w:ind w:left="1440"/>
        <w:rPr>
          <w:rFonts w:ascii="Candara" w:hAnsi="Candara"/>
          <w:color w:val="7030A0"/>
        </w:rPr>
      </w:pPr>
    </w:p>
    <w:p w14:paraId="3F79FB03" w14:textId="3245C086"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DAY 1</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2A58FBBA" w14:textId="30872D28" w:rsidR="00FD11C3" w:rsidRPr="00D65EA8" w:rsidRDefault="00FD11C3" w:rsidP="00D33910">
      <w:pPr>
        <w:pStyle w:val="ListParagraph"/>
        <w:numPr>
          <w:ilvl w:val="0"/>
          <w:numId w:val="42"/>
        </w:numPr>
        <w:spacing w:line="259" w:lineRule="auto"/>
        <w:rPr>
          <w:rFonts w:ascii="Candara" w:hAnsi="Candara" w:cstheme="minorHAnsi"/>
          <w:b/>
          <w:bCs/>
          <w:color w:val="002060"/>
        </w:rPr>
      </w:pPr>
      <w:r w:rsidRPr="00D65EA8">
        <w:rPr>
          <w:rFonts w:ascii="Candara" w:hAnsi="Candara" w:cstheme="minorHAnsi"/>
          <w:b/>
          <w:bCs/>
          <w:color w:val="002060"/>
        </w:rPr>
        <w:t>Section</w:t>
      </w:r>
      <w:r w:rsidR="00252171" w:rsidRPr="00D65EA8">
        <w:rPr>
          <w:rFonts w:ascii="Candara" w:hAnsi="Candara" w:cstheme="minorHAnsi"/>
          <w:b/>
          <w:bCs/>
          <w:color w:val="002060"/>
        </w:rPr>
        <w:t xml:space="preserve"> 14.1 – Types of Mixtures</w:t>
      </w:r>
    </w:p>
    <w:p w14:paraId="4CDC1F16" w14:textId="37C041EE"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14.2 – Solution Concentration</w:t>
      </w:r>
    </w:p>
    <w:p w14:paraId="65AE196E" w14:textId="2B19E8F6"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26A575F2" w14:textId="2C77C897" w:rsidR="008F3133" w:rsidRPr="004563FE" w:rsidRDefault="00F617E2" w:rsidP="00F617E2">
      <w:pPr>
        <w:ind w:left="360"/>
        <w:jc w:val="center"/>
        <w:rPr>
          <w:rFonts w:ascii="Candara" w:hAnsi="Candara"/>
          <w:color w:val="0909E9"/>
        </w:rPr>
      </w:pPr>
      <w:r w:rsidRPr="004563FE">
        <w:rPr>
          <w:rFonts w:ascii="Candara" w:hAnsi="Candara"/>
          <w:color w:val="0909E9"/>
        </w:rPr>
        <w:t>Chapter 1</w:t>
      </w:r>
      <w:r w:rsidR="004563FE" w:rsidRPr="004563FE">
        <w:rPr>
          <w:rFonts w:ascii="Candara" w:hAnsi="Candara"/>
          <w:color w:val="0909E9"/>
        </w:rPr>
        <w:t>3</w:t>
      </w:r>
      <w:r w:rsidRPr="004563FE">
        <w:rPr>
          <w:rFonts w:ascii="Candara" w:hAnsi="Candara"/>
          <w:color w:val="0909E9"/>
        </w:rPr>
        <w:t xml:space="preserve">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23EBD254" w14:textId="77777777" w:rsidTr="00F617E2">
        <w:tc>
          <w:tcPr>
            <w:tcW w:w="1541" w:type="dxa"/>
          </w:tcPr>
          <w:p w14:paraId="2613A98B" w14:textId="482EC0BB"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absolute zero</w:t>
            </w:r>
          </w:p>
        </w:tc>
        <w:tc>
          <w:tcPr>
            <w:tcW w:w="1541" w:type="dxa"/>
          </w:tcPr>
          <w:p w14:paraId="5B5BEFAB" w14:textId="4252E636"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Avogadro's principle</w:t>
            </w:r>
          </w:p>
        </w:tc>
        <w:tc>
          <w:tcPr>
            <w:tcW w:w="1541" w:type="dxa"/>
          </w:tcPr>
          <w:p w14:paraId="71065978" w14:textId="645313BF"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Boyle's law</w:t>
            </w:r>
          </w:p>
        </w:tc>
        <w:tc>
          <w:tcPr>
            <w:tcW w:w="1541" w:type="dxa"/>
          </w:tcPr>
          <w:p w14:paraId="1BA35572" w14:textId="0189A6F9"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Charles's law</w:t>
            </w:r>
          </w:p>
        </w:tc>
        <w:tc>
          <w:tcPr>
            <w:tcW w:w="1542" w:type="dxa"/>
          </w:tcPr>
          <w:p w14:paraId="6411ABD6" w14:textId="23FCDBB4"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combined gas law</w:t>
            </w:r>
          </w:p>
        </w:tc>
        <w:tc>
          <w:tcPr>
            <w:tcW w:w="1542" w:type="dxa"/>
          </w:tcPr>
          <w:p w14:paraId="14FA1E24" w14:textId="10E69972"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Gay-Lussac's law</w:t>
            </w:r>
          </w:p>
        </w:tc>
        <w:tc>
          <w:tcPr>
            <w:tcW w:w="1542" w:type="dxa"/>
          </w:tcPr>
          <w:p w14:paraId="5A63060C" w14:textId="19ABCA0A"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constant</w:t>
            </w:r>
          </w:p>
        </w:tc>
      </w:tr>
      <w:tr w:rsidR="000F2D02" w:rsidRPr="000F2D02" w14:paraId="120ECF8E" w14:textId="77777777" w:rsidTr="00F617E2">
        <w:tc>
          <w:tcPr>
            <w:tcW w:w="1541" w:type="dxa"/>
          </w:tcPr>
          <w:p w14:paraId="28F09D6F" w14:textId="569E9E0E"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law</w:t>
            </w:r>
          </w:p>
        </w:tc>
        <w:tc>
          <w:tcPr>
            <w:tcW w:w="1541" w:type="dxa"/>
          </w:tcPr>
          <w:p w14:paraId="31D478A7" w14:textId="7055897D"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molar volume</w:t>
            </w:r>
          </w:p>
        </w:tc>
        <w:tc>
          <w:tcPr>
            <w:tcW w:w="1541" w:type="dxa"/>
          </w:tcPr>
          <w:p w14:paraId="3F256387" w14:textId="4FBB4D21" w:rsidR="00F617E2" w:rsidRPr="000F2D02" w:rsidRDefault="00F617E2" w:rsidP="00E821B9">
            <w:pPr>
              <w:rPr>
                <w:rFonts w:asciiTheme="majorHAnsi" w:hAnsiTheme="majorHAnsi" w:cstheme="majorHAnsi"/>
                <w:color w:val="0909E9"/>
                <w:sz w:val="20"/>
                <w:szCs w:val="20"/>
                <w:highlight w:val="yellow"/>
              </w:rPr>
            </w:pPr>
          </w:p>
        </w:tc>
        <w:tc>
          <w:tcPr>
            <w:tcW w:w="1541" w:type="dxa"/>
          </w:tcPr>
          <w:p w14:paraId="1868091D" w14:textId="4442BF8D"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6A32538E" w14:textId="4CADD7F5"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27BC6D5E" w14:textId="25C333FB"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02BC6F84" w14:textId="7D46F21D" w:rsidR="00F617E2" w:rsidRPr="000F2D02" w:rsidRDefault="00F617E2" w:rsidP="00E821B9">
            <w:pPr>
              <w:rPr>
                <w:rFonts w:asciiTheme="majorHAnsi" w:hAnsiTheme="majorHAnsi" w:cstheme="majorHAnsi"/>
                <w:color w:val="0909E9"/>
                <w:sz w:val="20"/>
                <w:szCs w:val="20"/>
                <w:highlight w:val="yellow"/>
              </w:rPr>
            </w:pPr>
          </w:p>
        </w:tc>
      </w:tr>
    </w:tbl>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8541" w14:textId="77777777" w:rsidR="00393FC7" w:rsidRDefault="00393FC7" w:rsidP="00AA3026">
      <w:r>
        <w:separator/>
      </w:r>
    </w:p>
  </w:endnote>
  <w:endnote w:type="continuationSeparator" w:id="0">
    <w:p w14:paraId="0843DB2B" w14:textId="77777777" w:rsidR="00393FC7" w:rsidRDefault="00393FC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B870" w14:textId="77777777" w:rsidR="00393FC7" w:rsidRDefault="00393FC7" w:rsidP="00AA3026">
      <w:r>
        <w:separator/>
      </w:r>
    </w:p>
  </w:footnote>
  <w:footnote w:type="continuationSeparator" w:id="0">
    <w:p w14:paraId="1D833BBF" w14:textId="77777777" w:rsidR="00393FC7" w:rsidRDefault="00393FC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9" style="width:0;height:1.5pt" o:hralign="center" o:bullet="t" o:hrstd="t" o:hr="t" fillcolor="#aca899" stroked="f"/>
    </w:pict>
  </w:numPicBullet>
  <w:numPicBullet w:numPicBulletId="1">
    <w:pict>
      <v:rect id="_x0000_i117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22962"/>
    <w:rsid w:val="00627843"/>
    <w:rsid w:val="00630737"/>
    <w:rsid w:val="00631221"/>
    <w:rsid w:val="00632DF4"/>
    <w:rsid w:val="006377AE"/>
    <w:rsid w:val="006411CD"/>
    <w:rsid w:val="00646222"/>
    <w:rsid w:val="00656EE3"/>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212A1"/>
    <w:rsid w:val="00721788"/>
    <w:rsid w:val="007222F1"/>
    <w:rsid w:val="00730314"/>
    <w:rsid w:val="007309B2"/>
    <w:rsid w:val="00731C8D"/>
    <w:rsid w:val="00731DC3"/>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13D0F"/>
    <w:rsid w:val="00820BDF"/>
    <w:rsid w:val="0082386F"/>
    <w:rsid w:val="00826621"/>
    <w:rsid w:val="00826932"/>
    <w:rsid w:val="00826DCD"/>
    <w:rsid w:val="00830C7A"/>
    <w:rsid w:val="00833AFB"/>
    <w:rsid w:val="0084692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1CF1"/>
    <w:rsid w:val="00BE28BF"/>
    <w:rsid w:val="00BE797B"/>
    <w:rsid w:val="00C0223C"/>
    <w:rsid w:val="00C0546A"/>
    <w:rsid w:val="00C13D0A"/>
    <w:rsid w:val="00C149EE"/>
    <w:rsid w:val="00C2210D"/>
    <w:rsid w:val="00C4097C"/>
    <w:rsid w:val="00C413D8"/>
    <w:rsid w:val="00C43FC3"/>
    <w:rsid w:val="00C46F4A"/>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2023-02-07T20:15:00Z</dcterms:created>
  <dcterms:modified xsi:type="dcterms:W3CDTF">2023-02-07T20:16:00Z</dcterms:modified>
</cp:coreProperties>
</file>