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E7365F3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</w:t>
      </w:r>
      <w:r w:rsidR="0028391F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F20C9C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28391F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84DE102" w14:textId="574BC91F" w:rsidR="0028391F" w:rsidRPr="0028391F" w:rsidRDefault="0028391F" w:rsidP="00FE33C4">
      <w:pPr>
        <w:ind w:left="1440"/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FF00FF"/>
        </w:rPr>
        <w:t>! Pi Day!</w:t>
      </w:r>
    </w:p>
    <w:p w14:paraId="008A09BB" w14:textId="56B9285A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28391F">
        <w:rPr>
          <w:rFonts w:ascii="Candara" w:hAnsi="Candara"/>
          <w:color w:val="003366"/>
        </w:rPr>
        <w:t>DAY 2</w:t>
      </w:r>
      <w:r w:rsidR="00FE33C4">
        <w:rPr>
          <w:rFonts w:ascii="Candara" w:hAnsi="Candara"/>
          <w:color w:val="003366"/>
        </w:rPr>
        <w:t>: Chapter 17 PPT Review</w:t>
      </w:r>
    </w:p>
    <w:p w14:paraId="11F92196" w14:textId="77777777" w:rsidR="00FE33C4" w:rsidRPr="0028391F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28391F">
        <w:rPr>
          <w:rFonts w:ascii="Candara" w:hAnsi="Candara"/>
          <w:b/>
          <w:bCs/>
          <w:color w:val="7030A0"/>
        </w:rPr>
        <w:t>Section 17.2 – Modern Classification</w:t>
      </w:r>
    </w:p>
    <w:p w14:paraId="1D8A305D" w14:textId="77777777" w:rsidR="00FE33C4" w:rsidRPr="00861359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17.3 – Domains and Kingdoms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399591C2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</w:p>
    <w:p w14:paraId="11280539" w14:textId="28A1E1C9" w:rsidR="00BB256B" w:rsidRPr="00BB256B" w:rsidRDefault="00BB256B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17 – Organizing Life’s Diversity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1E080BC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9C3809">
        <w:rPr>
          <w:rFonts w:ascii="Candara" w:hAnsi="Candara"/>
        </w:rPr>
        <w:t>7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0993905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17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2EAB8B75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18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58EC50C6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19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0041CA94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20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5B514B1D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 30 - 31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861DEC3" w14:textId="2CF7DA64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is genus (define it) an example of a taxon?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Where do Archae live?  What is another name for Archae?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bacteria and Archae.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all of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1FE5" w14:textId="77777777" w:rsidR="00184D5C" w:rsidRDefault="00184D5C" w:rsidP="00AA3026">
      <w:r>
        <w:separator/>
      </w:r>
    </w:p>
  </w:endnote>
  <w:endnote w:type="continuationSeparator" w:id="0">
    <w:p w14:paraId="6530B219" w14:textId="77777777" w:rsidR="00184D5C" w:rsidRDefault="00184D5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34AC" w14:textId="77777777" w:rsidR="00184D5C" w:rsidRDefault="00184D5C" w:rsidP="00AA3026">
      <w:r>
        <w:separator/>
      </w:r>
    </w:p>
  </w:footnote>
  <w:footnote w:type="continuationSeparator" w:id="0">
    <w:p w14:paraId="2490B584" w14:textId="77777777" w:rsidR="00184D5C" w:rsidRDefault="00184D5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04CA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9C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2023-03-14T08:33:00Z</dcterms:created>
  <dcterms:modified xsi:type="dcterms:W3CDTF">2023-03-14T08:34:00Z</dcterms:modified>
</cp:coreProperties>
</file>