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3CDA879E"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CC1573">
        <w:rPr>
          <w:rFonts w:ascii="Candara" w:hAnsi="Candara"/>
          <w:b/>
          <w:color w:val="00B0F0"/>
        </w:rPr>
        <w:t>February</w:t>
      </w:r>
      <w:r w:rsidR="00866A98">
        <w:rPr>
          <w:rFonts w:ascii="Candara" w:hAnsi="Candara"/>
          <w:b/>
          <w:color w:val="00B0F0"/>
        </w:rPr>
        <w:t xml:space="preserve"> </w:t>
      </w:r>
      <w:r w:rsidR="00652738">
        <w:rPr>
          <w:rFonts w:ascii="Candara" w:hAnsi="Candara"/>
          <w:b/>
          <w:color w:val="00B0F0"/>
        </w:rPr>
        <w:t>1</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68D5083C"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100</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5728514D" w14:textId="7AA555E4" w:rsidR="003E7472" w:rsidRDefault="00AB6620" w:rsidP="00737DDD">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bookmarkStart w:id="0" w:name="_Hlk125896536"/>
      <w:r w:rsidR="004A2881">
        <w:rPr>
          <w:rFonts w:ascii="Candara" w:hAnsi="Candara"/>
          <w:color w:val="003366"/>
        </w:rPr>
        <w:t>Science Fair – Updated Intro</w:t>
      </w:r>
      <w:bookmarkEnd w:id="0"/>
    </w:p>
    <w:p w14:paraId="47DE27B3" w14:textId="0BCA3043" w:rsidR="00AA1374" w:rsidRPr="00643666" w:rsidRDefault="00AA1374" w:rsidP="00643666">
      <w:pPr>
        <w:ind w:left="1080" w:firstLine="360"/>
        <w:rPr>
          <w:rFonts w:ascii="Candara" w:hAnsi="Candara"/>
          <w:color w:val="003366"/>
        </w:rPr>
      </w:pPr>
      <w:r w:rsidRPr="00386280">
        <w:rPr>
          <w:rFonts w:ascii="Candara" w:hAnsi="Candara"/>
          <w:color w:val="003366"/>
        </w:rPr>
        <w:sym w:font="Wingdings" w:char="F0E0"/>
      </w:r>
      <w:r w:rsidRPr="00FC10C8">
        <w:rPr>
          <w:rFonts w:ascii="Candara" w:hAnsi="Candara"/>
          <w:color w:val="003366"/>
        </w:rPr>
        <w:t xml:space="preserve"> </w:t>
      </w:r>
      <w:r w:rsidR="004A2881">
        <w:rPr>
          <w:rFonts w:ascii="Candara" w:hAnsi="Candara"/>
        </w:rPr>
        <w:t>Chapter 13 Reading Guide</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45B6B49F"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B5A2C">
        <w:rPr>
          <w:rFonts w:ascii="Candara" w:hAnsi="Candara"/>
          <w:color w:val="002060"/>
        </w:rPr>
        <w:t>21</w:t>
      </w:r>
      <w:r w:rsidR="005F227C">
        <w:rPr>
          <w:rFonts w:ascii="Candara" w:hAnsi="Candara"/>
          <w:color w:val="003366"/>
        </w:rPr>
        <w:t xml:space="preserve">: Science Fair </w:t>
      </w:r>
    </w:p>
    <w:p w14:paraId="38E911F6" w14:textId="77777777" w:rsidR="00DB5A2C" w:rsidRPr="003C57F4" w:rsidRDefault="00DB5A2C" w:rsidP="00DB5A2C">
      <w:pPr>
        <w:ind w:left="2160"/>
        <w:rPr>
          <w:rFonts w:ascii="Candara" w:hAnsi="Candara"/>
          <w:color w:val="F56913"/>
        </w:rPr>
      </w:pPr>
      <w:r w:rsidRPr="003C57F4">
        <w:rPr>
          <w:rFonts w:ascii="Candara" w:hAnsi="Candara"/>
          <w:color w:val="F56913"/>
        </w:rPr>
        <w:t xml:space="preserve">*CONT’D - </w:t>
      </w:r>
      <w:r w:rsidRPr="003C57F4">
        <w:rPr>
          <w:rFonts w:ascii="Candara" w:hAnsi="Candara"/>
          <w:b/>
          <w:bCs/>
          <w:color w:val="F56913"/>
        </w:rPr>
        <w:t>Begin Week 2 of your experiment</w:t>
      </w:r>
      <w:r w:rsidRPr="003C57F4">
        <w:rPr>
          <w:rFonts w:ascii="Candara" w:hAnsi="Candara"/>
          <w:color w:val="F56913"/>
        </w:rPr>
        <w:t xml:space="preserve"> </w:t>
      </w:r>
    </w:p>
    <w:p w14:paraId="58ACF27C" w14:textId="4E320A74" w:rsidR="00D85935"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w:t>
      </w:r>
      <w:r w:rsidR="002063C7" w:rsidRPr="00CC1573">
        <w:rPr>
          <w:rFonts w:ascii="Candara" w:hAnsi="Candara"/>
          <w:color w:val="15BB90"/>
        </w:rPr>
        <w:t>ACTIVITY: How Many CATs – DNA Profiling Simulation</w:t>
      </w:r>
      <w:r w:rsidR="002063C7">
        <w:rPr>
          <w:rFonts w:ascii="Candara" w:hAnsi="Candara"/>
          <w:b/>
          <w:bCs/>
          <w:color w:val="15BB90"/>
        </w:rPr>
        <w:t xml:space="preserve"> </w:t>
      </w:r>
    </w:p>
    <w:p w14:paraId="70C7F2A8" w14:textId="458DE4F8" w:rsidR="002063C7" w:rsidRDefault="002063C7" w:rsidP="004A2881">
      <w:pPr>
        <w:rPr>
          <w:rFonts w:ascii="Candara" w:hAnsi="Candara"/>
          <w:color w:val="15BB90"/>
        </w:rPr>
      </w:pPr>
      <w:r>
        <w:rPr>
          <w:rFonts w:ascii="Candara" w:hAnsi="Candara"/>
          <w:b/>
          <w:bCs/>
          <w:color w:val="15BB90"/>
        </w:rPr>
        <w:tab/>
      </w:r>
      <w:r>
        <w:rPr>
          <w:rFonts w:ascii="Candara" w:hAnsi="Candara"/>
          <w:b/>
          <w:bCs/>
          <w:color w:val="15BB90"/>
        </w:rPr>
        <w:tab/>
      </w:r>
      <w:r>
        <w:rPr>
          <w:rFonts w:ascii="Candara" w:hAnsi="Candara"/>
          <w:b/>
          <w:bCs/>
          <w:color w:val="15BB90"/>
        </w:rPr>
        <w:tab/>
        <w:t>*</w:t>
      </w:r>
      <w:r w:rsidRPr="00CC1573">
        <w:rPr>
          <w:rFonts w:ascii="Candara" w:hAnsi="Candara"/>
          <w:b/>
          <w:bCs/>
          <w:color w:val="15BB90"/>
        </w:rPr>
        <w:t>Review PPT</w:t>
      </w:r>
      <w:r w:rsidR="00CC1573" w:rsidRPr="00CC1573">
        <w:rPr>
          <w:rFonts w:ascii="Candara" w:hAnsi="Candara"/>
          <w:b/>
          <w:bCs/>
          <w:color w:val="15BB90"/>
        </w:rPr>
        <w:t xml:space="preserve"> – cont’d</w:t>
      </w:r>
    </w:p>
    <w:p w14:paraId="02936F04" w14:textId="78E53284" w:rsidR="002063C7" w:rsidRDefault="002063C7" w:rsidP="004A2881">
      <w:pPr>
        <w:rPr>
          <w:rFonts w:ascii="Candara" w:hAnsi="Candara"/>
          <w:color w:val="15BB90"/>
        </w:rPr>
      </w:pPr>
      <w:r>
        <w:rPr>
          <w:rFonts w:ascii="Candara" w:hAnsi="Candara"/>
          <w:color w:val="15BB90"/>
        </w:rPr>
        <w:tab/>
      </w:r>
      <w:r>
        <w:rPr>
          <w:rFonts w:ascii="Candara" w:hAnsi="Candara"/>
          <w:color w:val="15BB90"/>
        </w:rPr>
        <w:tab/>
      </w:r>
      <w:r>
        <w:rPr>
          <w:rFonts w:ascii="Candara" w:hAnsi="Candara"/>
          <w:color w:val="15BB90"/>
        </w:rPr>
        <w:tab/>
        <w:t>*Begin cutting, coloring, pasting</w:t>
      </w:r>
    </w:p>
    <w:p w14:paraId="3EFCAC6D" w14:textId="4FA9C69B" w:rsidR="002063C7" w:rsidRDefault="002063C7" w:rsidP="00CC1573">
      <w:pPr>
        <w:rPr>
          <w:rFonts w:ascii="Candara" w:hAnsi="Candara"/>
          <w:b/>
          <w:bCs/>
          <w:color w:val="7030A0"/>
        </w:rPr>
      </w:pPr>
      <w:r>
        <w:rPr>
          <w:rFonts w:ascii="Candara" w:hAnsi="Candara"/>
          <w:color w:val="15BB90"/>
        </w:rPr>
        <w:tab/>
      </w:r>
      <w:r>
        <w:rPr>
          <w:rFonts w:ascii="Candara" w:hAnsi="Candara"/>
          <w:color w:val="15BB90"/>
        </w:rPr>
        <w:tab/>
      </w:r>
    </w:p>
    <w:p w14:paraId="55B46A82" w14:textId="7E6FA0DE" w:rsidR="002063C7" w:rsidRPr="002063C7" w:rsidRDefault="002063C7" w:rsidP="004A2881">
      <w:pPr>
        <w:rPr>
          <w:rFonts w:ascii="Candara" w:hAnsi="Candara"/>
          <w:color w:val="0070C0"/>
        </w:rPr>
      </w:pPr>
    </w:p>
    <w:p w14:paraId="4D49880A" w14:textId="5808E3E8"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4A2881">
        <w:rPr>
          <w:rFonts w:ascii="Candara" w:hAnsi="Candara"/>
          <w:color w:val="003366"/>
        </w:rPr>
        <w:t xml:space="preserve">DAY </w:t>
      </w:r>
      <w:r w:rsidR="00652738">
        <w:rPr>
          <w:rFonts w:ascii="Candara" w:hAnsi="Candara"/>
          <w:color w:val="003366"/>
        </w:rPr>
        <w:t>2</w:t>
      </w:r>
      <w:r>
        <w:rPr>
          <w:rFonts w:ascii="Candara" w:hAnsi="Candara"/>
          <w:color w:val="003366"/>
        </w:rPr>
        <w:t xml:space="preserve">: </w:t>
      </w:r>
      <w:r w:rsidRPr="00DA1DC1">
        <w:rPr>
          <w:rFonts w:ascii="Candara" w:hAnsi="Candara"/>
          <w:color w:val="003366"/>
        </w:rPr>
        <w:t>Chapter 13 PPT Review</w:t>
      </w:r>
    </w:p>
    <w:p w14:paraId="7EA3E82A" w14:textId="77777777" w:rsidR="00DA1DC1" w:rsidRPr="00652738" w:rsidRDefault="00DA1DC1" w:rsidP="00DA1DC1">
      <w:pPr>
        <w:pStyle w:val="ListParagraph"/>
        <w:numPr>
          <w:ilvl w:val="0"/>
          <w:numId w:val="28"/>
        </w:numPr>
        <w:rPr>
          <w:rFonts w:ascii="Candara" w:hAnsi="Candara"/>
          <w:b/>
          <w:bCs/>
          <w:color w:val="7030A0"/>
        </w:rPr>
      </w:pPr>
      <w:r w:rsidRPr="00652738">
        <w:rPr>
          <w:rFonts w:ascii="Candara" w:hAnsi="Candara"/>
          <w:b/>
          <w:bCs/>
          <w:color w:val="7030A0"/>
        </w:rPr>
        <w:t>Section 13.2 – DNA Technology</w:t>
      </w:r>
    </w:p>
    <w:p w14:paraId="710E81C6" w14:textId="77777777" w:rsidR="00DA1DC1" w:rsidRPr="00CA77F1" w:rsidRDefault="00DA1DC1" w:rsidP="00DA1DC1">
      <w:pPr>
        <w:pStyle w:val="ListParagraph"/>
        <w:numPr>
          <w:ilvl w:val="0"/>
          <w:numId w:val="28"/>
        </w:numPr>
        <w:rPr>
          <w:rFonts w:ascii="Candara" w:hAnsi="Candara"/>
          <w:b/>
          <w:bCs/>
          <w:color w:val="7030A0"/>
        </w:rPr>
      </w:pPr>
      <w:r>
        <w:rPr>
          <w:rFonts w:ascii="Candara" w:hAnsi="Candara"/>
          <w:color w:val="7030A0"/>
        </w:rPr>
        <w:t xml:space="preserve">Section 13.3 – The Human Genome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37440787" w:rsidR="00737DDD" w:rsidRDefault="00737DDD">
      <w:pPr>
        <w:pStyle w:val="ListParagraph"/>
        <w:numPr>
          <w:ilvl w:val="0"/>
          <w:numId w:val="2"/>
        </w:numPr>
        <w:rPr>
          <w:rFonts w:ascii="Candara" w:hAnsi="Candara"/>
        </w:rPr>
      </w:pPr>
      <w:r>
        <w:rPr>
          <w:rFonts w:ascii="Candara" w:hAnsi="Candara"/>
        </w:rPr>
        <w:t>READ: Chapter 13 – Genetics and Biotechnology</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0DE78B65"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 1</w:t>
      </w:r>
      <w:r w:rsidR="00726721">
        <w:rPr>
          <w:rFonts w:ascii="Candara" w:hAnsi="Candara"/>
        </w:rPr>
        <w:t>3 Vocabulary and</w:t>
      </w:r>
      <w:r w:rsidR="000733E4">
        <w:rPr>
          <w:rFonts w:ascii="Candara" w:hAnsi="Candara"/>
        </w:rPr>
        <w:t xml:space="preserve">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7"/>
          <w:type w:val="continuous"/>
          <w:pgSz w:w="12240" w:h="15840"/>
          <w:pgMar w:top="1135" w:right="1134" w:bottom="1143" w:left="1136" w:header="720" w:footer="720" w:gutter="0"/>
          <w:cols w:space="720"/>
        </w:sectPr>
      </w:pPr>
    </w:p>
    <w:p w14:paraId="380A88E5" w14:textId="7126DBF9" w:rsidR="00DA1DC1" w:rsidRPr="00DA1DC1" w:rsidRDefault="00DA1DC1"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13</w:t>
      </w:r>
      <w:r w:rsidRPr="00B14753">
        <w:rPr>
          <w:rFonts w:ascii="Candara" w:hAnsi="Candara"/>
          <w:b/>
          <w:bCs/>
        </w:rPr>
        <w:sym w:font="Wingdings" w:char="F0E0"/>
      </w:r>
      <w:r>
        <w:rPr>
          <w:rFonts w:ascii="Candara" w:hAnsi="Candara"/>
          <w:b/>
          <w:bCs/>
        </w:rPr>
        <w:t xml:space="preserve"> Thursday, Feb. 2</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6E4D80" w:rsidRDefault="00DA1DC1" w:rsidP="007B5094">
      <w:pPr>
        <w:pStyle w:val="ListParagraph"/>
        <w:numPr>
          <w:ilvl w:val="0"/>
          <w:numId w:val="7"/>
        </w:numPr>
        <w:rPr>
          <w:rFonts w:ascii="Candara" w:hAnsi="Candara"/>
          <w:b/>
          <w:bCs/>
        </w:rPr>
        <w:sectPr w:rsidR="00DA1DC1" w:rsidRPr="006E4D80" w:rsidSect="00DA1DC1">
          <w:type w:val="continuous"/>
          <w:pgSz w:w="12240" w:h="15840"/>
          <w:pgMar w:top="720" w:right="720" w:bottom="720" w:left="720" w:header="708" w:footer="708" w:gutter="0"/>
          <w:cols w:space="708"/>
          <w:docGrid w:linePitch="360"/>
        </w:sectPr>
      </w:pPr>
    </w:p>
    <w:p w14:paraId="02B5C852" w14:textId="77777777" w:rsidR="007B5094" w:rsidRPr="007B5094" w:rsidRDefault="007B5094" w:rsidP="00737DDD">
      <w:pPr>
        <w:rPr>
          <w:rFonts w:ascii="Candara" w:hAnsi="Candara"/>
          <w:b/>
          <w:bCs/>
        </w:rPr>
        <w:sectPr w:rsidR="007B5094" w:rsidRPr="007B5094" w:rsidSect="00643666">
          <w:type w:val="continuous"/>
          <w:pgSz w:w="12240" w:h="15840"/>
          <w:pgMar w:top="720" w:right="720" w:bottom="720" w:left="720" w:header="708" w:footer="708" w:gutter="0"/>
          <w:cols w:num="2" w:space="708"/>
          <w:docGrid w:linePitch="360"/>
        </w:sectPr>
      </w:pPr>
    </w:p>
    <w:p w14:paraId="0CD4978E" w14:textId="79AD4F54" w:rsidR="007B5094" w:rsidRDefault="007B5094" w:rsidP="00737DDD">
      <w:pPr>
        <w:jc w:val="center"/>
        <w:rPr>
          <w:rFonts w:ascii="Candara" w:hAnsi="Candara"/>
          <w:b/>
          <w:bCs/>
          <w:color w:val="FF00FF"/>
          <w:sz w:val="22"/>
          <w:szCs w:val="22"/>
        </w:rPr>
      </w:pPr>
      <w:r w:rsidRPr="007B5094">
        <w:rPr>
          <w:rFonts w:ascii="Candara" w:hAnsi="Candara"/>
          <w:b/>
          <w:bCs/>
          <w:color w:val="FF00FF"/>
          <w:sz w:val="22"/>
          <w:szCs w:val="22"/>
        </w:rPr>
        <w:t>CHAPTER 13 VOCABULARY</w:t>
      </w:r>
    </w:p>
    <w:tbl>
      <w:tblPr>
        <w:tblStyle w:val="TableGrid"/>
        <w:tblpPr w:leftFromText="180" w:rightFromText="180" w:vertAnchor="text" w:horzAnchor="margin" w:tblpY="437"/>
        <w:tblW w:w="0" w:type="auto"/>
        <w:tblLook w:val="04A0" w:firstRow="1" w:lastRow="0" w:firstColumn="1" w:lastColumn="0" w:noHBand="0" w:noVBand="1"/>
      </w:tblPr>
      <w:tblGrid>
        <w:gridCol w:w="2001"/>
        <w:gridCol w:w="2001"/>
        <w:gridCol w:w="2056"/>
        <w:gridCol w:w="1915"/>
        <w:gridCol w:w="1987"/>
      </w:tblGrid>
      <w:tr w:rsidR="007B5094" w14:paraId="16CC280A" w14:textId="77777777" w:rsidTr="000A4A74">
        <w:trPr>
          <w:trHeight w:val="449"/>
        </w:trPr>
        <w:tc>
          <w:tcPr>
            <w:tcW w:w="2001" w:type="dxa"/>
          </w:tcPr>
          <w:p w14:paraId="52C6CAAC"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Bioinformatics</w:t>
            </w:r>
          </w:p>
        </w:tc>
        <w:tc>
          <w:tcPr>
            <w:tcW w:w="2001" w:type="dxa"/>
          </w:tcPr>
          <w:p w14:paraId="2F5A092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Cloning</w:t>
            </w:r>
          </w:p>
        </w:tc>
        <w:tc>
          <w:tcPr>
            <w:tcW w:w="2056" w:type="dxa"/>
          </w:tcPr>
          <w:p w14:paraId="2C1D900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fingerprinting</w:t>
            </w:r>
          </w:p>
        </w:tc>
        <w:tc>
          <w:tcPr>
            <w:tcW w:w="1915" w:type="dxa"/>
          </w:tcPr>
          <w:p w14:paraId="052C4B1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ligase</w:t>
            </w:r>
          </w:p>
        </w:tc>
        <w:tc>
          <w:tcPr>
            <w:tcW w:w="1987" w:type="dxa"/>
          </w:tcPr>
          <w:p w14:paraId="0F49A1AD"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microarray</w:t>
            </w:r>
          </w:p>
        </w:tc>
      </w:tr>
      <w:tr w:rsidR="007B5094" w14:paraId="5E4BAB70" w14:textId="77777777" w:rsidTr="000A4A74">
        <w:trPr>
          <w:trHeight w:val="440"/>
        </w:trPr>
        <w:tc>
          <w:tcPr>
            <w:tcW w:w="2001" w:type="dxa"/>
          </w:tcPr>
          <w:p w14:paraId="3128D85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Gel electrophoresis</w:t>
            </w:r>
          </w:p>
        </w:tc>
        <w:tc>
          <w:tcPr>
            <w:tcW w:w="2001" w:type="dxa"/>
          </w:tcPr>
          <w:p w14:paraId="0700006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 therapy</w:t>
            </w:r>
          </w:p>
        </w:tc>
        <w:tc>
          <w:tcPr>
            <w:tcW w:w="2056" w:type="dxa"/>
          </w:tcPr>
          <w:p w14:paraId="261C733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Genetic engineering</w:t>
            </w:r>
          </w:p>
        </w:tc>
        <w:tc>
          <w:tcPr>
            <w:tcW w:w="1915" w:type="dxa"/>
          </w:tcPr>
          <w:p w14:paraId="2C7CF23A"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Genome</w:t>
            </w:r>
          </w:p>
        </w:tc>
        <w:tc>
          <w:tcPr>
            <w:tcW w:w="1987" w:type="dxa"/>
          </w:tcPr>
          <w:p w14:paraId="50656E77"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Genomics</w:t>
            </w:r>
          </w:p>
        </w:tc>
      </w:tr>
      <w:tr w:rsidR="007B5094" w14:paraId="4F929422" w14:textId="77777777" w:rsidTr="000A4A74">
        <w:trPr>
          <w:trHeight w:val="440"/>
        </w:trPr>
        <w:tc>
          <w:tcPr>
            <w:tcW w:w="2001" w:type="dxa"/>
          </w:tcPr>
          <w:p w14:paraId="17FCCA3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Haplotype</w:t>
            </w:r>
          </w:p>
        </w:tc>
        <w:tc>
          <w:tcPr>
            <w:tcW w:w="2001" w:type="dxa"/>
          </w:tcPr>
          <w:p w14:paraId="57E69AB6"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Inbreeding</w:t>
            </w:r>
          </w:p>
        </w:tc>
        <w:tc>
          <w:tcPr>
            <w:tcW w:w="2056" w:type="dxa"/>
          </w:tcPr>
          <w:p w14:paraId="44CA263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Pharmacogenomics</w:t>
            </w:r>
          </w:p>
        </w:tc>
        <w:tc>
          <w:tcPr>
            <w:tcW w:w="1915" w:type="dxa"/>
          </w:tcPr>
          <w:p w14:paraId="1A27D2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Plasmid</w:t>
            </w:r>
          </w:p>
        </w:tc>
        <w:tc>
          <w:tcPr>
            <w:tcW w:w="1987" w:type="dxa"/>
          </w:tcPr>
          <w:p w14:paraId="04CD35B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Polymerase chain reaction</w:t>
            </w:r>
          </w:p>
        </w:tc>
      </w:tr>
      <w:tr w:rsidR="007B5094" w14:paraId="5B90F968" w14:textId="77777777" w:rsidTr="000A4A74">
        <w:trPr>
          <w:trHeight w:val="395"/>
        </w:trPr>
        <w:tc>
          <w:tcPr>
            <w:tcW w:w="2001" w:type="dxa"/>
          </w:tcPr>
          <w:p w14:paraId="4549B05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Proteomics</w:t>
            </w:r>
          </w:p>
        </w:tc>
        <w:tc>
          <w:tcPr>
            <w:tcW w:w="2001" w:type="dxa"/>
          </w:tcPr>
          <w:p w14:paraId="36FF119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Recombinant DNA</w:t>
            </w:r>
          </w:p>
        </w:tc>
        <w:tc>
          <w:tcPr>
            <w:tcW w:w="2056" w:type="dxa"/>
          </w:tcPr>
          <w:p w14:paraId="725182D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Restriction enzyme</w:t>
            </w:r>
          </w:p>
        </w:tc>
        <w:tc>
          <w:tcPr>
            <w:tcW w:w="1915" w:type="dxa"/>
          </w:tcPr>
          <w:p w14:paraId="3C16A2BE"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Selective breeding</w:t>
            </w:r>
          </w:p>
        </w:tc>
        <w:tc>
          <w:tcPr>
            <w:tcW w:w="1987" w:type="dxa"/>
          </w:tcPr>
          <w:p w14:paraId="4B6E2512"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Single nucleotide polymorphism</w:t>
            </w:r>
          </w:p>
        </w:tc>
      </w:tr>
      <w:tr w:rsidR="007B5094" w14:paraId="5EF3CE88" w14:textId="77777777" w:rsidTr="000A4A74">
        <w:trPr>
          <w:trHeight w:val="413"/>
        </w:trPr>
        <w:tc>
          <w:tcPr>
            <w:tcW w:w="2001" w:type="dxa"/>
          </w:tcPr>
          <w:p w14:paraId="63BCEA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Test cross</w:t>
            </w:r>
          </w:p>
        </w:tc>
        <w:tc>
          <w:tcPr>
            <w:tcW w:w="2001" w:type="dxa"/>
          </w:tcPr>
          <w:p w14:paraId="61872ED4"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Transformation</w:t>
            </w:r>
          </w:p>
        </w:tc>
        <w:tc>
          <w:tcPr>
            <w:tcW w:w="2056" w:type="dxa"/>
          </w:tcPr>
          <w:p w14:paraId="1A1C5BC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Transgenic organism</w:t>
            </w:r>
          </w:p>
        </w:tc>
        <w:tc>
          <w:tcPr>
            <w:tcW w:w="1915" w:type="dxa"/>
          </w:tcPr>
          <w:p w14:paraId="4CF89B55" w14:textId="77777777" w:rsidR="007B5094" w:rsidRPr="007B5094" w:rsidRDefault="007B5094" w:rsidP="000A4A74">
            <w:pPr>
              <w:rPr>
                <w:rFonts w:ascii="Candara" w:hAnsi="Candara"/>
                <w:color w:val="FF00FF"/>
                <w:sz w:val="20"/>
                <w:szCs w:val="20"/>
              </w:rPr>
            </w:pPr>
          </w:p>
        </w:tc>
        <w:tc>
          <w:tcPr>
            <w:tcW w:w="1987" w:type="dxa"/>
          </w:tcPr>
          <w:p w14:paraId="786BE9C3" w14:textId="77777777" w:rsidR="007B5094" w:rsidRPr="007B5094" w:rsidRDefault="007B5094" w:rsidP="000A4A74">
            <w:pPr>
              <w:rPr>
                <w:rFonts w:ascii="Candara" w:hAnsi="Candara"/>
                <w:color w:val="FF00FF"/>
                <w:sz w:val="20"/>
                <w:szCs w:val="20"/>
              </w:rPr>
            </w:pPr>
          </w:p>
        </w:tc>
      </w:tr>
    </w:tbl>
    <w:p w14:paraId="022566A9" w14:textId="29D9350A" w:rsidR="007B5094" w:rsidRPr="007B5094" w:rsidRDefault="007B5094" w:rsidP="007B5094">
      <w:pPr>
        <w:jc w:val="cente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4B7623F7" w14:textId="77777777" w:rsidR="007B5094" w:rsidRDefault="007B5094" w:rsidP="007B5094">
      <w:pPr>
        <w:jc w:val="center"/>
        <w:rPr>
          <w:rFonts w:ascii="Candara" w:hAnsi="Candara"/>
          <w:color w:val="7030A0"/>
        </w:rPr>
      </w:pPr>
    </w:p>
    <w:p w14:paraId="20C07BB5" w14:textId="1F6A48C3" w:rsidR="007B5094" w:rsidRPr="00427A02" w:rsidRDefault="007B5094" w:rsidP="007B5094">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lastRenderedPageBreak/>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8"/>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44AECBB0" w14:textId="77777777" w:rsidR="007B5094" w:rsidRDefault="007B5094">
      <w:pPr>
        <w:spacing w:after="160" w:line="259" w:lineRule="auto"/>
        <w:rPr>
          <w:rFonts w:ascii="Candara" w:hAnsi="Candara"/>
          <w:b/>
          <w:color w:val="00B0F0"/>
        </w:rPr>
      </w:pPr>
      <w:r>
        <w:rPr>
          <w:rFonts w:ascii="Candara" w:hAnsi="Candara"/>
          <w:b/>
          <w:color w:val="00B0F0"/>
        </w:rPr>
        <w:br w:type="page"/>
      </w:r>
    </w:p>
    <w:p w14:paraId="1F8598C0" w14:textId="0B6F1EF8"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6A776584" w14:textId="77777777" w:rsidR="005A5915" w:rsidRPr="00DA1DC1" w:rsidRDefault="005A5915" w:rsidP="005A5915">
      <w:pPr>
        <w:jc w:val="center"/>
        <w:rPr>
          <w:rFonts w:asciiTheme="majorHAnsi" w:hAnsiTheme="majorHAnsi" w:cstheme="majorHAnsi"/>
          <w:b/>
          <w:color w:val="7030A0"/>
          <w:sz w:val="40"/>
        </w:rPr>
      </w:pPr>
      <w:r w:rsidRPr="00DA1DC1">
        <w:rPr>
          <w:rFonts w:asciiTheme="majorHAnsi" w:hAnsiTheme="majorHAnsi" w:cstheme="majorHAnsi"/>
          <w:b/>
          <w:color w:val="7030A0"/>
          <w:sz w:val="40"/>
        </w:rPr>
        <w:t>Chapter 13 Genetics &amp; Biotechnology</w:t>
      </w:r>
    </w:p>
    <w:p w14:paraId="017E5D83" w14:textId="77777777" w:rsidR="005A5915" w:rsidRPr="00DA1DC1" w:rsidRDefault="005A5915" w:rsidP="005A5915">
      <w:pPr>
        <w:rPr>
          <w:rFonts w:asciiTheme="majorHAnsi" w:hAnsiTheme="majorHAnsi" w:cstheme="majorHAnsi"/>
          <w:b/>
          <w:color w:val="7030A0"/>
        </w:rPr>
      </w:pPr>
    </w:p>
    <w:p w14:paraId="67D614EC" w14:textId="77777777" w:rsidR="005A5915" w:rsidRPr="00DA1DC1" w:rsidRDefault="005A5915" w:rsidP="005A5915">
      <w:pPr>
        <w:shd w:val="clear" w:color="auto" w:fill="FFFFFF"/>
        <w:outlineLvl w:val="2"/>
        <w:rPr>
          <w:rFonts w:asciiTheme="majorHAnsi" w:hAnsiTheme="majorHAnsi" w:cstheme="majorHAnsi"/>
          <w:bCs/>
        </w:rPr>
      </w:pPr>
      <w:r w:rsidRPr="00DA1DC1">
        <w:rPr>
          <w:rFonts w:asciiTheme="majorHAnsi" w:hAnsiTheme="majorHAnsi" w:cstheme="majorHAnsi"/>
          <w:bCs/>
          <w:u w:val="single"/>
        </w:rPr>
        <w:t>DIRECTIONS</w:t>
      </w:r>
      <w:r w:rsidRPr="00DA1DC1">
        <w:rPr>
          <w:rFonts w:asciiTheme="majorHAnsi" w:hAnsiTheme="majorHAnsi" w:cstheme="majorHAnsi"/>
          <w:bCs/>
        </w:rPr>
        <w:t>: Refer to your textbook to respond to the following questions.</w:t>
      </w:r>
    </w:p>
    <w:p w14:paraId="1AED93A1" w14:textId="77777777" w:rsidR="005A5915" w:rsidRPr="00DA1DC1" w:rsidRDefault="005A5915" w:rsidP="005A5915">
      <w:pPr>
        <w:rPr>
          <w:rFonts w:asciiTheme="majorHAnsi" w:hAnsiTheme="majorHAnsi" w:cstheme="majorHAnsi"/>
          <w:b/>
          <w:color w:val="7030A0"/>
        </w:rPr>
      </w:pPr>
    </w:p>
    <w:p w14:paraId="27454A07"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how genetic engineering was used in regards to </w:t>
      </w:r>
      <w:r w:rsidRPr="00DA1DC1">
        <w:rPr>
          <w:rFonts w:asciiTheme="majorHAnsi" w:hAnsiTheme="majorHAnsi" w:cstheme="majorHAnsi"/>
          <w:color w:val="0070C0"/>
        </w:rPr>
        <w:t>GFP</w:t>
      </w:r>
      <w:r w:rsidRPr="00DA1DC1">
        <w:rPr>
          <w:rFonts w:asciiTheme="majorHAnsi" w:hAnsiTheme="majorHAnsi" w:cstheme="majorHAnsi"/>
        </w:rPr>
        <w:t>.</w:t>
      </w:r>
    </w:p>
    <w:p w14:paraId="2835AD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genome</w:t>
      </w:r>
      <w:r w:rsidRPr="00DA1DC1">
        <w:rPr>
          <w:rFonts w:asciiTheme="majorHAnsi" w:hAnsiTheme="majorHAnsi" w:cstheme="majorHAnsi"/>
        </w:rPr>
        <w:t>?</w:t>
      </w:r>
    </w:p>
    <w:p w14:paraId="2E4A57D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are </w:t>
      </w:r>
      <w:r w:rsidRPr="00DA1DC1">
        <w:rPr>
          <w:rFonts w:asciiTheme="majorHAnsi" w:hAnsiTheme="majorHAnsi" w:cstheme="majorHAnsi"/>
          <w:color w:val="0070C0"/>
        </w:rPr>
        <w:t xml:space="preserve">restriction enzymes </w:t>
      </w:r>
      <w:r w:rsidRPr="00DA1DC1">
        <w:rPr>
          <w:rFonts w:asciiTheme="majorHAnsi" w:hAnsiTheme="majorHAnsi" w:cstheme="majorHAnsi"/>
        </w:rPr>
        <w:t>used for?</w:t>
      </w:r>
    </w:p>
    <w:p w14:paraId="7518532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In </w:t>
      </w:r>
      <w:r w:rsidRPr="00DA1DC1">
        <w:rPr>
          <w:rFonts w:asciiTheme="majorHAnsi" w:hAnsiTheme="majorHAnsi" w:cstheme="majorHAnsi"/>
          <w:color w:val="0070C0"/>
        </w:rPr>
        <w:t>gel electrophoresis</w:t>
      </w:r>
      <w:r w:rsidRPr="00DA1DC1">
        <w:rPr>
          <w:rFonts w:asciiTheme="majorHAnsi" w:hAnsiTheme="majorHAnsi" w:cstheme="majorHAnsi"/>
        </w:rPr>
        <w:t>, why is an electric current necessary?</w:t>
      </w:r>
    </w:p>
    <w:p w14:paraId="413BEC8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the pattern created by </w:t>
      </w:r>
      <w:r w:rsidRPr="00DA1DC1">
        <w:rPr>
          <w:rFonts w:asciiTheme="majorHAnsi" w:hAnsiTheme="majorHAnsi" w:cstheme="majorHAnsi"/>
          <w:u w:val="single"/>
        </w:rPr>
        <w:t>gel electrophoresis</w:t>
      </w:r>
      <w:r w:rsidRPr="00DA1DC1">
        <w:rPr>
          <w:rFonts w:asciiTheme="majorHAnsi" w:hAnsiTheme="majorHAnsi" w:cstheme="majorHAnsi"/>
        </w:rPr>
        <w:t xml:space="preserve"> achieved?</w:t>
      </w:r>
    </w:p>
    <w:p w14:paraId="32ED77DE"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w:t>
      </w:r>
      <w:r w:rsidRPr="00DA1DC1">
        <w:rPr>
          <w:rFonts w:asciiTheme="majorHAnsi" w:hAnsiTheme="majorHAnsi" w:cstheme="majorHAnsi"/>
          <w:color w:val="0070C0"/>
        </w:rPr>
        <w:t xml:space="preserve">recombinant DNA </w:t>
      </w:r>
      <w:r w:rsidRPr="00DA1DC1">
        <w:rPr>
          <w:rFonts w:asciiTheme="majorHAnsi" w:hAnsiTheme="majorHAnsi" w:cstheme="majorHAnsi"/>
        </w:rPr>
        <w:t>produced?</w:t>
      </w:r>
    </w:p>
    <w:p w14:paraId="5B1C59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Explain the process of </w:t>
      </w:r>
      <w:r w:rsidRPr="00DA1DC1">
        <w:rPr>
          <w:rFonts w:asciiTheme="majorHAnsi" w:hAnsiTheme="majorHAnsi" w:cstheme="majorHAnsi"/>
          <w:color w:val="0070C0"/>
        </w:rPr>
        <w:t>transformation</w:t>
      </w:r>
      <w:r w:rsidRPr="00DA1DC1">
        <w:rPr>
          <w:rFonts w:asciiTheme="majorHAnsi" w:hAnsiTheme="majorHAnsi" w:cstheme="majorHAnsi"/>
        </w:rPr>
        <w:t>.</w:t>
      </w:r>
    </w:p>
    <w:p w14:paraId="699F023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Why is </w:t>
      </w:r>
      <w:r w:rsidRPr="00DA1DC1">
        <w:rPr>
          <w:rFonts w:asciiTheme="majorHAnsi" w:hAnsiTheme="majorHAnsi" w:cstheme="majorHAnsi"/>
          <w:color w:val="0070C0"/>
        </w:rPr>
        <w:t xml:space="preserve">DNA sequencing </w:t>
      </w:r>
      <w:r w:rsidRPr="00DA1DC1">
        <w:rPr>
          <w:rFonts w:asciiTheme="majorHAnsi" w:hAnsiTheme="majorHAnsi" w:cstheme="majorHAnsi"/>
        </w:rPr>
        <w:t>useful to scientists?</w:t>
      </w:r>
    </w:p>
    <w:p w14:paraId="1424AF21"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w:t>
      </w:r>
      <w:r w:rsidRPr="00DA1DC1">
        <w:rPr>
          <w:rFonts w:asciiTheme="majorHAnsi" w:hAnsiTheme="majorHAnsi" w:cstheme="majorHAnsi"/>
          <w:color w:val="0070C0"/>
        </w:rPr>
        <w:t xml:space="preserve">polymerase chain reaction </w:t>
      </w:r>
      <w:r w:rsidRPr="00DA1DC1">
        <w:rPr>
          <w:rFonts w:asciiTheme="majorHAnsi" w:hAnsiTheme="majorHAnsi" w:cstheme="majorHAnsi"/>
        </w:rPr>
        <w:t>(PCR) used for?</w:t>
      </w:r>
    </w:p>
    <w:p w14:paraId="5E5F52D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three main steps involved in </w:t>
      </w:r>
      <w:r w:rsidRPr="00DA1DC1">
        <w:rPr>
          <w:rFonts w:asciiTheme="majorHAnsi" w:hAnsiTheme="majorHAnsi" w:cstheme="majorHAnsi"/>
          <w:u w:val="single"/>
        </w:rPr>
        <w:t>PCR</w:t>
      </w:r>
      <w:r w:rsidRPr="00DA1DC1">
        <w:rPr>
          <w:rFonts w:asciiTheme="majorHAnsi" w:hAnsiTheme="majorHAnsi" w:cstheme="majorHAnsi"/>
        </w:rPr>
        <w:t>.</w:t>
      </w:r>
    </w:p>
    <w:p w14:paraId="09F9D16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are </w:t>
      </w:r>
      <w:r w:rsidRPr="00DA1DC1">
        <w:rPr>
          <w:rFonts w:asciiTheme="majorHAnsi" w:hAnsiTheme="majorHAnsi" w:cstheme="majorHAnsi"/>
          <w:color w:val="0070C0"/>
        </w:rPr>
        <w:t xml:space="preserve">transgenic </w:t>
      </w:r>
      <w:r w:rsidRPr="00DA1DC1">
        <w:rPr>
          <w:rFonts w:asciiTheme="majorHAnsi" w:hAnsiTheme="majorHAnsi" w:cstheme="majorHAnsi"/>
        </w:rPr>
        <w:t>organisms created?</w:t>
      </w:r>
    </w:p>
    <w:p w14:paraId="4FE256D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was the goal of the </w:t>
      </w:r>
      <w:r w:rsidRPr="00DA1DC1">
        <w:rPr>
          <w:rFonts w:asciiTheme="majorHAnsi" w:hAnsiTheme="majorHAnsi" w:cstheme="majorHAnsi"/>
          <w:color w:val="0070C0"/>
        </w:rPr>
        <w:t>Human Genome Project</w:t>
      </w:r>
      <w:r w:rsidRPr="00DA1DC1">
        <w:rPr>
          <w:rFonts w:asciiTheme="majorHAnsi" w:hAnsiTheme="majorHAnsi" w:cstheme="majorHAnsi"/>
        </w:rPr>
        <w:t>?</w:t>
      </w:r>
    </w:p>
    <w:p w14:paraId="3929954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was one continuous </w:t>
      </w:r>
      <w:r w:rsidRPr="00DA1DC1">
        <w:rPr>
          <w:rFonts w:asciiTheme="majorHAnsi" w:hAnsiTheme="majorHAnsi" w:cstheme="majorHAnsi"/>
          <w:u w:val="single"/>
        </w:rPr>
        <w:t>human genome</w:t>
      </w:r>
      <w:r w:rsidRPr="00DA1DC1">
        <w:rPr>
          <w:rFonts w:asciiTheme="majorHAnsi" w:hAnsiTheme="majorHAnsi" w:cstheme="majorHAnsi"/>
        </w:rPr>
        <w:t xml:space="preserve"> sequenced?</w:t>
      </w:r>
    </w:p>
    <w:p w14:paraId="0B516AB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The protein coding regions of DNA are virtually identical in all humans. How does </w:t>
      </w:r>
      <w:r w:rsidRPr="00DA1DC1">
        <w:rPr>
          <w:rFonts w:asciiTheme="majorHAnsi" w:hAnsiTheme="majorHAnsi" w:cstheme="majorHAnsi"/>
          <w:color w:val="0070C0"/>
        </w:rPr>
        <w:t xml:space="preserve">DNA fingerprinting </w:t>
      </w:r>
      <w:r w:rsidRPr="00DA1DC1">
        <w:rPr>
          <w:rFonts w:asciiTheme="majorHAnsi" w:hAnsiTheme="majorHAnsi" w:cstheme="majorHAnsi"/>
        </w:rPr>
        <w:t>distinguish between people?</w:t>
      </w:r>
    </w:p>
    <w:p w14:paraId="4D789E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the amino acid sequence of a </w:t>
      </w:r>
      <w:r w:rsidRPr="00DA1DC1">
        <w:rPr>
          <w:rFonts w:asciiTheme="majorHAnsi" w:hAnsiTheme="majorHAnsi" w:cstheme="majorHAnsi"/>
          <w:u w:val="single"/>
        </w:rPr>
        <w:t>start codon</w:t>
      </w:r>
      <w:r w:rsidRPr="00DA1DC1">
        <w:rPr>
          <w:rFonts w:asciiTheme="majorHAnsi" w:hAnsiTheme="majorHAnsi" w:cstheme="majorHAnsi"/>
        </w:rPr>
        <w:t xml:space="preserve">? The 3 </w:t>
      </w:r>
      <w:r w:rsidRPr="00DA1DC1">
        <w:rPr>
          <w:rFonts w:asciiTheme="majorHAnsi" w:hAnsiTheme="majorHAnsi" w:cstheme="majorHAnsi"/>
          <w:u w:val="single"/>
        </w:rPr>
        <w:t>stop codons</w:t>
      </w:r>
      <w:r w:rsidRPr="00DA1DC1">
        <w:rPr>
          <w:rFonts w:asciiTheme="majorHAnsi" w:hAnsiTheme="majorHAnsi" w:cstheme="majorHAnsi"/>
        </w:rPr>
        <w:t>?</w:t>
      </w:r>
    </w:p>
    <w:p w14:paraId="275B72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SNP</w:t>
      </w:r>
      <w:r w:rsidRPr="00DA1DC1">
        <w:rPr>
          <w:rFonts w:asciiTheme="majorHAnsi" w:hAnsiTheme="majorHAnsi" w:cstheme="majorHAnsi"/>
        </w:rPr>
        <w:t>?</w:t>
      </w:r>
    </w:p>
    <w:p w14:paraId="7A3A4D1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must be true for a variation to be considered a </w:t>
      </w:r>
      <w:r w:rsidRPr="00DA1DC1">
        <w:rPr>
          <w:rFonts w:asciiTheme="majorHAnsi" w:hAnsiTheme="majorHAnsi" w:cstheme="majorHAnsi"/>
          <w:u w:val="single"/>
        </w:rPr>
        <w:t>SNP</w:t>
      </w:r>
      <w:r w:rsidRPr="00DA1DC1">
        <w:rPr>
          <w:rFonts w:asciiTheme="majorHAnsi" w:hAnsiTheme="majorHAnsi" w:cstheme="majorHAnsi"/>
        </w:rPr>
        <w:t>?</w:t>
      </w:r>
    </w:p>
    <w:p w14:paraId="29ACA81A"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w:t>
      </w:r>
      <w:r w:rsidRPr="00DA1DC1">
        <w:rPr>
          <w:rFonts w:asciiTheme="majorHAnsi" w:hAnsiTheme="majorHAnsi" w:cstheme="majorHAnsi"/>
          <w:color w:val="0070C0"/>
        </w:rPr>
        <w:t>HapMap Project</w:t>
      </w:r>
      <w:r w:rsidRPr="00DA1DC1">
        <w:rPr>
          <w:rFonts w:asciiTheme="majorHAnsi" w:hAnsiTheme="majorHAnsi" w:cstheme="majorHAnsi"/>
        </w:rPr>
        <w:t>.</w:t>
      </w:r>
    </w:p>
    <w:p w14:paraId="5FB9B633"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List three disease of how </w:t>
      </w:r>
      <w:r w:rsidRPr="00DA1DC1">
        <w:rPr>
          <w:rFonts w:asciiTheme="majorHAnsi" w:hAnsiTheme="majorHAnsi" w:cstheme="majorHAnsi"/>
          <w:color w:val="0070C0"/>
        </w:rPr>
        <w:t xml:space="preserve">gene therapy </w:t>
      </w:r>
      <w:r w:rsidRPr="00DA1DC1">
        <w:rPr>
          <w:rFonts w:asciiTheme="majorHAnsi" w:hAnsiTheme="majorHAnsi" w:cstheme="majorHAnsi"/>
        </w:rPr>
        <w:t>may someday be used to cure them.</w:t>
      </w:r>
    </w:p>
    <w:p w14:paraId="728FAAA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Compare and contrast </w:t>
      </w:r>
      <w:r w:rsidRPr="00DA1DC1">
        <w:rPr>
          <w:rFonts w:asciiTheme="majorHAnsi" w:hAnsiTheme="majorHAnsi" w:cstheme="majorHAnsi"/>
          <w:color w:val="0070C0"/>
        </w:rPr>
        <w:t xml:space="preserve">genomics </w:t>
      </w:r>
      <w:r w:rsidRPr="00DA1DC1">
        <w:rPr>
          <w:rFonts w:asciiTheme="majorHAnsi" w:hAnsiTheme="majorHAnsi" w:cstheme="majorHAnsi"/>
        </w:rPr>
        <w:t xml:space="preserve">and </w:t>
      </w:r>
      <w:r w:rsidRPr="00DA1DC1">
        <w:rPr>
          <w:rFonts w:asciiTheme="majorHAnsi" w:hAnsiTheme="majorHAnsi" w:cstheme="majorHAnsi"/>
          <w:color w:val="0070C0"/>
        </w:rPr>
        <w:t>proteomics</w:t>
      </w:r>
      <w:r w:rsidRPr="00DA1DC1">
        <w:rPr>
          <w:rFonts w:asciiTheme="majorHAnsi" w:hAnsiTheme="majorHAnsi" w:cstheme="majorHAnsi"/>
        </w:rPr>
        <w:t>.</w:t>
      </w:r>
    </w:p>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sidR="00000000">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65pt;height:70.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Word.Picture.8" ShapeID="_x0000_i1028" DrawAspect="Content" ObjectID="_1736749969" r:id="rId10"/>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So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In a given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in a given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Cut out the strips of DNA sequences for each of the individuals and the standards.  Be sure to keep each individual’s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Mark the sample strip at the recognition sites for the restriction enzyme (AAGCTT) and cut the strip all the way across between the two A’s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as long as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(e.g.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D622" w14:textId="77777777" w:rsidR="002A2C09" w:rsidRDefault="002A2C09" w:rsidP="00AA3026">
      <w:r>
        <w:separator/>
      </w:r>
    </w:p>
  </w:endnote>
  <w:endnote w:type="continuationSeparator" w:id="0">
    <w:p w14:paraId="133355C9" w14:textId="77777777" w:rsidR="002A2C09" w:rsidRDefault="002A2C0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A186" w14:textId="77777777" w:rsidR="002A2C09" w:rsidRDefault="002A2C09" w:rsidP="00AA3026">
      <w:r>
        <w:separator/>
      </w:r>
    </w:p>
  </w:footnote>
  <w:footnote w:type="continuationSeparator" w:id="0">
    <w:p w14:paraId="301A1F56" w14:textId="77777777" w:rsidR="002A2C09" w:rsidRDefault="002A2C0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6"/>
  </w:num>
  <w:num w:numId="2" w16cid:durableId="1296372442">
    <w:abstractNumId w:val="0"/>
  </w:num>
  <w:num w:numId="3" w16cid:durableId="179786303">
    <w:abstractNumId w:val="25"/>
  </w:num>
  <w:num w:numId="4" w16cid:durableId="1069570431">
    <w:abstractNumId w:val="15"/>
  </w:num>
  <w:num w:numId="5" w16cid:durableId="846479768">
    <w:abstractNumId w:val="4"/>
  </w:num>
  <w:num w:numId="6" w16cid:durableId="939409546">
    <w:abstractNumId w:val="23"/>
  </w:num>
  <w:num w:numId="7" w16cid:durableId="1723673394">
    <w:abstractNumId w:val="11"/>
  </w:num>
  <w:num w:numId="8" w16cid:durableId="338314135">
    <w:abstractNumId w:val="2"/>
  </w:num>
  <w:num w:numId="9" w16cid:durableId="887033404">
    <w:abstractNumId w:val="24"/>
  </w:num>
  <w:num w:numId="10" w16cid:durableId="1159927455">
    <w:abstractNumId w:val="5"/>
  </w:num>
  <w:num w:numId="11" w16cid:durableId="312291924">
    <w:abstractNumId w:val="14"/>
  </w:num>
  <w:num w:numId="12" w16cid:durableId="1858154827">
    <w:abstractNumId w:val="18"/>
  </w:num>
  <w:num w:numId="13" w16cid:durableId="981927137">
    <w:abstractNumId w:val="12"/>
  </w:num>
  <w:num w:numId="14" w16cid:durableId="1530725926">
    <w:abstractNumId w:val="26"/>
  </w:num>
  <w:num w:numId="15" w16cid:durableId="81488778">
    <w:abstractNumId w:val="13"/>
  </w:num>
  <w:num w:numId="16" w16cid:durableId="1364675880">
    <w:abstractNumId w:val="1"/>
  </w:num>
  <w:num w:numId="17" w16cid:durableId="1019313546">
    <w:abstractNumId w:val="9"/>
  </w:num>
  <w:num w:numId="18" w16cid:durableId="1637222295">
    <w:abstractNumId w:val="3"/>
  </w:num>
  <w:num w:numId="19" w16cid:durableId="1446148624">
    <w:abstractNumId w:val="19"/>
  </w:num>
  <w:num w:numId="20" w16cid:durableId="2113670490">
    <w:abstractNumId w:val="20"/>
  </w:num>
  <w:num w:numId="21" w16cid:durableId="1732576135">
    <w:abstractNumId w:val="22"/>
  </w:num>
  <w:num w:numId="22" w16cid:durableId="194923853">
    <w:abstractNumId w:val="7"/>
  </w:num>
  <w:num w:numId="23" w16cid:durableId="1257984220">
    <w:abstractNumId w:val="16"/>
  </w:num>
  <w:num w:numId="24" w16cid:durableId="1342899820">
    <w:abstractNumId w:val="27"/>
  </w:num>
  <w:num w:numId="25" w16cid:durableId="467403778">
    <w:abstractNumId w:val="21"/>
  </w:num>
  <w:num w:numId="26" w16cid:durableId="1852530541">
    <w:abstractNumId w:val="10"/>
  </w:num>
  <w:num w:numId="27" w16cid:durableId="1398894844">
    <w:abstractNumId w:val="8"/>
  </w:num>
  <w:num w:numId="28" w16cid:durableId="8854882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4663C"/>
    <w:rsid w:val="001600BA"/>
    <w:rsid w:val="0016159C"/>
    <w:rsid w:val="00166613"/>
    <w:rsid w:val="00167260"/>
    <w:rsid w:val="00167DFC"/>
    <w:rsid w:val="00183B23"/>
    <w:rsid w:val="001B1635"/>
    <w:rsid w:val="001C508A"/>
    <w:rsid w:val="001D3B6D"/>
    <w:rsid w:val="001D4C63"/>
    <w:rsid w:val="001E508E"/>
    <w:rsid w:val="001F1B63"/>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2C09"/>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E1560"/>
    <w:rsid w:val="003E6271"/>
    <w:rsid w:val="003E63FA"/>
    <w:rsid w:val="003E7472"/>
    <w:rsid w:val="003F34E3"/>
    <w:rsid w:val="00407BFE"/>
    <w:rsid w:val="00410974"/>
    <w:rsid w:val="00410AB4"/>
    <w:rsid w:val="00411FA7"/>
    <w:rsid w:val="004233BA"/>
    <w:rsid w:val="00430CCA"/>
    <w:rsid w:val="00440DDF"/>
    <w:rsid w:val="004541A9"/>
    <w:rsid w:val="00455A54"/>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E6FE3"/>
    <w:rsid w:val="005E71DB"/>
    <w:rsid w:val="005F227C"/>
    <w:rsid w:val="006241D6"/>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15C5"/>
    <w:rsid w:val="00BE4B4F"/>
    <w:rsid w:val="00BE797B"/>
    <w:rsid w:val="00BF3231"/>
    <w:rsid w:val="00C04079"/>
    <w:rsid w:val="00C1126D"/>
    <w:rsid w:val="00C14E76"/>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93366"/>
    <w:rsid w:val="00C9405A"/>
    <w:rsid w:val="00C9757E"/>
    <w:rsid w:val="00CB13D4"/>
    <w:rsid w:val="00CB449B"/>
    <w:rsid w:val="00CC1573"/>
    <w:rsid w:val="00CD0B75"/>
    <w:rsid w:val="00CE0053"/>
    <w:rsid w:val="00CE13EF"/>
    <w:rsid w:val="00CF6DEE"/>
    <w:rsid w:val="00D05B33"/>
    <w:rsid w:val="00D129D0"/>
    <w:rsid w:val="00D15915"/>
    <w:rsid w:val="00D21BDC"/>
    <w:rsid w:val="00D23792"/>
    <w:rsid w:val="00D24C30"/>
    <w:rsid w:val="00D36651"/>
    <w:rsid w:val="00D52E68"/>
    <w:rsid w:val="00D53973"/>
    <w:rsid w:val="00D53D37"/>
    <w:rsid w:val="00D70564"/>
    <w:rsid w:val="00D76D84"/>
    <w:rsid w:val="00D85935"/>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C4D"/>
    <w:rsid w:val="00E460C7"/>
    <w:rsid w:val="00E50E43"/>
    <w:rsid w:val="00E56E2A"/>
    <w:rsid w:val="00E6035E"/>
    <w:rsid w:val="00E605C5"/>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604C"/>
    <w:rsid w:val="00F928B2"/>
    <w:rsid w:val="00F93A50"/>
    <w:rsid w:val="00FA7620"/>
    <w:rsid w:val="00FB19A9"/>
    <w:rsid w:val="00FC10C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10959</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2023-02-01T13:45:00Z</dcterms:created>
  <dcterms:modified xsi:type="dcterms:W3CDTF">2023-02-01T13:46:00Z</dcterms:modified>
</cp:coreProperties>
</file>