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B11761C"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1E3136">
        <w:rPr>
          <w:rFonts w:ascii="Candara" w:hAnsi="Candara"/>
          <w:b/>
          <w:color w:val="7030A0"/>
        </w:rPr>
        <w:t>1</w:t>
      </w:r>
      <w:r w:rsidR="00BC6498">
        <w:rPr>
          <w:rFonts w:ascii="Candara" w:hAnsi="Candara"/>
          <w:b/>
          <w:color w:val="7030A0"/>
        </w:rPr>
        <w:t>5</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0E631023"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B92FF7">
        <w:rPr>
          <w:rFonts w:ascii="Candara" w:hAnsi="Candara"/>
          <w:b/>
          <w:color w:val="003366"/>
        </w:rPr>
        <w:t>2</w:t>
      </w:r>
      <w:r w:rsidR="00BC6498">
        <w:rPr>
          <w:rFonts w:ascii="Candara" w:hAnsi="Candara"/>
          <w:b/>
          <w:color w:val="003366"/>
        </w:rPr>
        <w:t>5</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2D2B4C45" w14:textId="31DFDABE" w:rsidR="00B56984" w:rsidRDefault="00FA387E" w:rsidP="00307736">
      <w:pPr>
        <w:ind w:left="720" w:firstLine="720"/>
        <w:rPr>
          <w:rFonts w:ascii="Candara" w:hAnsi="Candara"/>
          <w:b/>
          <w:bCs/>
        </w:rPr>
      </w:pPr>
      <w:r w:rsidRPr="000A7592">
        <w:rPr>
          <w:color w:val="003366"/>
        </w:rPr>
        <w:sym w:font="Wingdings" w:char="F0E0"/>
      </w:r>
      <w:r>
        <w:rPr>
          <w:color w:val="003366"/>
        </w:rPr>
        <w:t xml:space="preserve"> </w:t>
      </w:r>
      <w:r w:rsidR="00BC6498">
        <w:rPr>
          <w:rFonts w:ascii="Candara" w:hAnsi="Candara"/>
          <w:b/>
          <w:bCs/>
          <w:color w:val="C00000"/>
        </w:rPr>
        <w:t>QUIZ</w:t>
      </w:r>
      <w:r w:rsidR="00BC6498" w:rsidRPr="005E0DF7">
        <w:rPr>
          <w:rFonts w:ascii="Candara" w:hAnsi="Candara"/>
          <w:b/>
          <w:bCs/>
        </w:rPr>
        <w:t xml:space="preserve">: </w:t>
      </w:r>
      <w:r w:rsidR="00BC6498" w:rsidRPr="005E0DF7">
        <w:rPr>
          <w:rFonts w:ascii="Candara" w:hAnsi="Candara"/>
        </w:rPr>
        <w:t>Unit 11 Vocabulary</w:t>
      </w:r>
    </w:p>
    <w:p w14:paraId="5ADD24FF" w14:textId="77777777" w:rsidR="00307736" w:rsidRPr="00B56984" w:rsidRDefault="00307736" w:rsidP="00307736">
      <w:pPr>
        <w:ind w:left="720" w:firstLine="720"/>
        <w:rPr>
          <w:rFonts w:ascii="Candara" w:hAnsi="Candara"/>
          <w:b/>
          <w:bCs/>
          <w:color w:val="7030A0"/>
        </w:rPr>
      </w:pPr>
    </w:p>
    <w:p w14:paraId="65814F3C" w14:textId="7AAC317E" w:rsidR="00FB0335" w:rsidRPr="00FB0335" w:rsidRDefault="00FB0335" w:rsidP="00FB0335">
      <w:pPr>
        <w:ind w:left="1440"/>
        <w:rPr>
          <w:rFonts w:ascii="Candara" w:hAnsi="Candara"/>
        </w:rPr>
      </w:pPr>
      <w:r w:rsidRPr="000A7592">
        <w:rPr>
          <w:rFonts w:ascii="Candara" w:hAnsi="Candara"/>
          <w:color w:val="003366"/>
        </w:rPr>
        <w:sym w:font="Wingdings" w:char="F0E0"/>
      </w:r>
      <w:r w:rsidRPr="009B6DEF">
        <w:rPr>
          <w:rFonts w:ascii="Candara" w:hAnsi="Candara"/>
          <w:b/>
          <w:bCs/>
        </w:rPr>
        <w:t xml:space="preserve"> </w:t>
      </w:r>
      <w:r w:rsidR="004644EE">
        <w:rPr>
          <w:rFonts w:ascii="Calibri" w:eastAsia="Calibri" w:hAnsi="Calibri" w:cs="Calibri"/>
          <w:color w:val="002060"/>
        </w:rPr>
        <w:t xml:space="preserve">DAY </w:t>
      </w:r>
      <w:r w:rsidR="00BC6498">
        <w:rPr>
          <w:rFonts w:ascii="Calibri" w:eastAsia="Calibri" w:hAnsi="Calibri" w:cs="Calibri"/>
          <w:color w:val="002060"/>
        </w:rPr>
        <w:t>4</w:t>
      </w:r>
      <w:r w:rsidRPr="00FB0335">
        <w:rPr>
          <w:rFonts w:ascii="Calibri" w:eastAsia="Calibri" w:hAnsi="Calibri" w:cs="Calibri"/>
          <w:color w:val="002060"/>
        </w:rPr>
        <w:t>: Unit 11 PPT Review</w:t>
      </w:r>
    </w:p>
    <w:p w14:paraId="5016C47E" w14:textId="77777777" w:rsidR="00FB0335" w:rsidRPr="001E3136" w:rsidRDefault="00FB0335">
      <w:pPr>
        <w:pStyle w:val="ListParagraph"/>
        <w:numPr>
          <w:ilvl w:val="0"/>
          <w:numId w:val="4"/>
        </w:numPr>
        <w:rPr>
          <w:rFonts w:asciiTheme="majorHAnsi" w:eastAsia="Candara" w:hAnsiTheme="majorHAnsi" w:cstheme="majorHAnsi"/>
          <w:b/>
          <w:bCs/>
        </w:rPr>
      </w:pPr>
      <w:r w:rsidRPr="001E3136">
        <w:rPr>
          <w:rFonts w:asciiTheme="majorHAnsi" w:eastAsia="Candara" w:hAnsiTheme="majorHAnsi" w:cstheme="majorHAnsi"/>
          <w:b/>
          <w:bCs/>
          <w:color w:val="002060"/>
        </w:rPr>
        <w:t>Module 61 – Assessing Intelligence</w:t>
      </w:r>
    </w:p>
    <w:p w14:paraId="147CE8CC" w14:textId="77777777" w:rsidR="00FB0335" w:rsidRPr="00BC6498" w:rsidRDefault="00FB0335">
      <w:pPr>
        <w:pStyle w:val="ListParagraph"/>
        <w:numPr>
          <w:ilvl w:val="0"/>
          <w:numId w:val="4"/>
        </w:numPr>
        <w:rPr>
          <w:rFonts w:asciiTheme="majorHAnsi" w:eastAsia="Candara" w:hAnsiTheme="majorHAnsi" w:cstheme="majorHAnsi"/>
          <w:b/>
          <w:bCs/>
        </w:rPr>
      </w:pPr>
      <w:r w:rsidRPr="00BC6498">
        <w:rPr>
          <w:rFonts w:asciiTheme="majorHAnsi" w:eastAsia="Candara" w:hAnsiTheme="majorHAnsi" w:cstheme="majorHAnsi"/>
          <w:b/>
          <w:bCs/>
          <w:color w:val="002060"/>
        </w:rPr>
        <w:t>Module 62 – The Dynamics of Intelligence</w:t>
      </w:r>
    </w:p>
    <w:p w14:paraId="16FB977A"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63 – Studying Genetic and Environmental Influences</w:t>
      </w:r>
    </w:p>
    <w:p w14:paraId="4CEEF418" w14:textId="77777777" w:rsidR="00FB0335" w:rsidRPr="00A05016"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64 – Group Differences and the Question of Bias</w:t>
      </w: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06B7F5E" w14:textId="67B8D979" w:rsidR="00FB0335" w:rsidRDefault="00FB0335">
      <w:pPr>
        <w:pStyle w:val="ListParagraph"/>
        <w:numPr>
          <w:ilvl w:val="0"/>
          <w:numId w:val="2"/>
        </w:numPr>
        <w:rPr>
          <w:rFonts w:ascii="Candara" w:hAnsi="Candara"/>
        </w:rPr>
      </w:pPr>
      <w:r>
        <w:rPr>
          <w:rFonts w:ascii="Candara" w:hAnsi="Candara"/>
        </w:rPr>
        <w:t>READ: unit 11 – Testing and Individual Differences</w:t>
      </w:r>
    </w:p>
    <w:p w14:paraId="57DCBA44" w14:textId="4D7C741E"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2E4FD1B4"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4B203C0E" w14:textId="77777777" w:rsidR="00FB0335" w:rsidRDefault="00FB0335" w:rsidP="00FB0335">
      <w:pPr>
        <w:jc w:val="center"/>
        <w:rPr>
          <w:rFonts w:ascii="Candara" w:eastAsia="Candara" w:hAnsi="Candara" w:cs="Candara"/>
          <w:color w:val="0000FF"/>
        </w:rPr>
      </w:pPr>
      <w:r>
        <w:rPr>
          <w:rFonts w:ascii="Candara" w:eastAsia="Candara" w:hAnsi="Candara" w:cs="Candara"/>
          <w:color w:val="0000FF"/>
        </w:rPr>
        <w:t>Unit 11</w:t>
      </w:r>
    </w:p>
    <w:p w14:paraId="2EACC93B" w14:textId="77777777" w:rsidR="00FB0335" w:rsidRDefault="00FB0335" w:rsidP="00FB0335">
      <w:pPr>
        <w:jc w:val="center"/>
        <w:rPr>
          <w:rFonts w:ascii="Candara" w:eastAsia="Candara" w:hAnsi="Candara" w:cs="Candara"/>
          <w:color w:val="0000FF"/>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FB0335" w14:paraId="36FCBADA" w14:textId="77777777" w:rsidTr="00CE6405">
        <w:tc>
          <w:tcPr>
            <w:tcW w:w="1800" w:type="dxa"/>
            <w:shd w:val="clear" w:color="auto" w:fill="auto"/>
            <w:tcMar>
              <w:top w:w="100" w:type="dxa"/>
              <w:left w:w="100" w:type="dxa"/>
              <w:bottom w:w="100" w:type="dxa"/>
              <w:right w:w="100" w:type="dxa"/>
            </w:tcMar>
          </w:tcPr>
          <w:p w14:paraId="35B09A0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achievement tests</w:t>
            </w:r>
          </w:p>
        </w:tc>
        <w:tc>
          <w:tcPr>
            <w:tcW w:w="1800" w:type="dxa"/>
            <w:shd w:val="clear" w:color="auto" w:fill="auto"/>
            <w:tcMar>
              <w:top w:w="100" w:type="dxa"/>
              <w:left w:w="100" w:type="dxa"/>
              <w:bottom w:w="100" w:type="dxa"/>
              <w:right w:w="100" w:type="dxa"/>
            </w:tcMar>
          </w:tcPr>
          <w:p w14:paraId="5311BDD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aptitude tests</w:t>
            </w:r>
          </w:p>
        </w:tc>
        <w:tc>
          <w:tcPr>
            <w:tcW w:w="1800" w:type="dxa"/>
            <w:shd w:val="clear" w:color="auto" w:fill="auto"/>
            <w:tcMar>
              <w:top w:w="100" w:type="dxa"/>
              <w:left w:w="100" w:type="dxa"/>
              <w:bottom w:w="100" w:type="dxa"/>
              <w:right w:w="100" w:type="dxa"/>
            </w:tcMar>
          </w:tcPr>
          <w:p w14:paraId="6AAD670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cohort</w:t>
            </w:r>
          </w:p>
        </w:tc>
        <w:tc>
          <w:tcPr>
            <w:tcW w:w="1800" w:type="dxa"/>
            <w:shd w:val="clear" w:color="auto" w:fill="auto"/>
            <w:tcMar>
              <w:top w:w="100" w:type="dxa"/>
              <w:left w:w="100" w:type="dxa"/>
              <w:bottom w:w="100" w:type="dxa"/>
              <w:right w:w="100" w:type="dxa"/>
            </w:tcMar>
          </w:tcPr>
          <w:p w14:paraId="19575E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content validity</w:t>
            </w:r>
          </w:p>
        </w:tc>
        <w:tc>
          <w:tcPr>
            <w:tcW w:w="1800" w:type="dxa"/>
            <w:shd w:val="clear" w:color="auto" w:fill="auto"/>
            <w:tcMar>
              <w:top w:w="100" w:type="dxa"/>
              <w:left w:w="100" w:type="dxa"/>
              <w:bottom w:w="100" w:type="dxa"/>
              <w:right w:w="100" w:type="dxa"/>
            </w:tcMar>
          </w:tcPr>
          <w:p w14:paraId="47D21DB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crystallized intelligence</w:t>
            </w:r>
          </w:p>
        </w:tc>
        <w:tc>
          <w:tcPr>
            <w:tcW w:w="1800" w:type="dxa"/>
            <w:shd w:val="clear" w:color="auto" w:fill="auto"/>
            <w:tcMar>
              <w:top w:w="100" w:type="dxa"/>
              <w:left w:w="100" w:type="dxa"/>
              <w:bottom w:w="100" w:type="dxa"/>
              <w:right w:w="100" w:type="dxa"/>
            </w:tcMar>
          </w:tcPr>
          <w:p w14:paraId="62CB941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Down Syndrome</w:t>
            </w:r>
          </w:p>
        </w:tc>
      </w:tr>
      <w:tr w:rsidR="00FB0335" w14:paraId="18F39018" w14:textId="77777777" w:rsidTr="00CE6405">
        <w:tc>
          <w:tcPr>
            <w:tcW w:w="1800" w:type="dxa"/>
            <w:shd w:val="clear" w:color="auto" w:fill="auto"/>
            <w:tcMar>
              <w:top w:w="100" w:type="dxa"/>
              <w:left w:w="100" w:type="dxa"/>
              <w:bottom w:w="100" w:type="dxa"/>
              <w:right w:w="100" w:type="dxa"/>
            </w:tcMar>
          </w:tcPr>
          <w:p w14:paraId="189913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emotional intelligence</w:t>
            </w:r>
          </w:p>
        </w:tc>
        <w:tc>
          <w:tcPr>
            <w:tcW w:w="1800" w:type="dxa"/>
            <w:shd w:val="clear" w:color="auto" w:fill="auto"/>
            <w:tcMar>
              <w:top w:w="100" w:type="dxa"/>
              <w:left w:w="100" w:type="dxa"/>
              <w:bottom w:w="100" w:type="dxa"/>
              <w:right w:w="100" w:type="dxa"/>
            </w:tcMar>
          </w:tcPr>
          <w:p w14:paraId="43800CA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factor analysis</w:t>
            </w:r>
          </w:p>
        </w:tc>
        <w:tc>
          <w:tcPr>
            <w:tcW w:w="1800" w:type="dxa"/>
            <w:shd w:val="clear" w:color="auto" w:fill="auto"/>
            <w:tcMar>
              <w:top w:w="100" w:type="dxa"/>
              <w:left w:w="100" w:type="dxa"/>
              <w:bottom w:w="100" w:type="dxa"/>
              <w:right w:w="100" w:type="dxa"/>
            </w:tcMar>
          </w:tcPr>
          <w:p w14:paraId="2272C5A1"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fluid intelligence</w:t>
            </w:r>
          </w:p>
        </w:tc>
        <w:tc>
          <w:tcPr>
            <w:tcW w:w="1800" w:type="dxa"/>
            <w:shd w:val="clear" w:color="auto" w:fill="auto"/>
            <w:tcMar>
              <w:top w:w="100" w:type="dxa"/>
              <w:left w:w="100" w:type="dxa"/>
              <w:bottom w:w="100" w:type="dxa"/>
              <w:right w:w="100" w:type="dxa"/>
            </w:tcMar>
          </w:tcPr>
          <w:p w14:paraId="28146C3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general intelligence</w:t>
            </w:r>
          </w:p>
        </w:tc>
        <w:tc>
          <w:tcPr>
            <w:tcW w:w="1800" w:type="dxa"/>
            <w:shd w:val="clear" w:color="auto" w:fill="auto"/>
            <w:tcMar>
              <w:top w:w="100" w:type="dxa"/>
              <w:left w:w="100" w:type="dxa"/>
              <w:bottom w:w="100" w:type="dxa"/>
              <w:right w:w="100" w:type="dxa"/>
            </w:tcMar>
          </w:tcPr>
          <w:p w14:paraId="3288FCD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grit</w:t>
            </w:r>
          </w:p>
        </w:tc>
        <w:tc>
          <w:tcPr>
            <w:tcW w:w="1800" w:type="dxa"/>
            <w:shd w:val="clear" w:color="auto" w:fill="auto"/>
            <w:tcMar>
              <w:top w:w="100" w:type="dxa"/>
              <w:left w:w="100" w:type="dxa"/>
              <w:bottom w:w="100" w:type="dxa"/>
              <w:right w:w="100" w:type="dxa"/>
            </w:tcMar>
          </w:tcPr>
          <w:p w14:paraId="4C594D3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hereditability</w:t>
            </w:r>
          </w:p>
        </w:tc>
      </w:tr>
      <w:tr w:rsidR="00FB0335" w14:paraId="06F3E2BF" w14:textId="77777777" w:rsidTr="00CE6405">
        <w:tc>
          <w:tcPr>
            <w:tcW w:w="1800" w:type="dxa"/>
            <w:shd w:val="clear" w:color="auto" w:fill="auto"/>
            <w:tcMar>
              <w:top w:w="100" w:type="dxa"/>
              <w:left w:w="100" w:type="dxa"/>
              <w:bottom w:w="100" w:type="dxa"/>
              <w:right w:w="100" w:type="dxa"/>
            </w:tcMar>
          </w:tcPr>
          <w:p w14:paraId="52EBB8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intellectual disability</w:t>
            </w:r>
          </w:p>
        </w:tc>
        <w:tc>
          <w:tcPr>
            <w:tcW w:w="1800" w:type="dxa"/>
            <w:shd w:val="clear" w:color="auto" w:fill="auto"/>
            <w:tcMar>
              <w:top w:w="100" w:type="dxa"/>
              <w:left w:w="100" w:type="dxa"/>
              <w:bottom w:w="100" w:type="dxa"/>
              <w:right w:w="100" w:type="dxa"/>
            </w:tcMar>
          </w:tcPr>
          <w:p w14:paraId="38042B99"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w:t>
            </w:r>
          </w:p>
        </w:tc>
        <w:tc>
          <w:tcPr>
            <w:tcW w:w="1800" w:type="dxa"/>
            <w:shd w:val="clear" w:color="auto" w:fill="auto"/>
            <w:tcMar>
              <w:top w:w="100" w:type="dxa"/>
              <w:left w:w="100" w:type="dxa"/>
              <w:bottom w:w="100" w:type="dxa"/>
              <w:right w:w="100" w:type="dxa"/>
            </w:tcMar>
          </w:tcPr>
          <w:p w14:paraId="1309635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quotient</w:t>
            </w:r>
          </w:p>
        </w:tc>
        <w:tc>
          <w:tcPr>
            <w:tcW w:w="1800" w:type="dxa"/>
            <w:shd w:val="clear" w:color="auto" w:fill="auto"/>
            <w:tcMar>
              <w:top w:w="100" w:type="dxa"/>
              <w:left w:w="100" w:type="dxa"/>
              <w:bottom w:w="100" w:type="dxa"/>
              <w:right w:w="100" w:type="dxa"/>
            </w:tcMar>
          </w:tcPr>
          <w:p w14:paraId="6A3534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test</w:t>
            </w:r>
          </w:p>
        </w:tc>
        <w:tc>
          <w:tcPr>
            <w:tcW w:w="1800" w:type="dxa"/>
            <w:shd w:val="clear" w:color="auto" w:fill="auto"/>
            <w:tcMar>
              <w:top w:w="100" w:type="dxa"/>
              <w:left w:w="100" w:type="dxa"/>
              <w:bottom w:w="100" w:type="dxa"/>
              <w:right w:w="100" w:type="dxa"/>
            </w:tcMar>
          </w:tcPr>
          <w:p w14:paraId="1620BE28"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mental age</w:t>
            </w:r>
          </w:p>
        </w:tc>
        <w:tc>
          <w:tcPr>
            <w:tcW w:w="1800" w:type="dxa"/>
            <w:shd w:val="clear" w:color="auto" w:fill="auto"/>
            <w:tcMar>
              <w:top w:w="100" w:type="dxa"/>
              <w:left w:w="100" w:type="dxa"/>
              <w:bottom w:w="100" w:type="dxa"/>
              <w:right w:w="100" w:type="dxa"/>
            </w:tcMar>
          </w:tcPr>
          <w:p w14:paraId="012BC36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normal curve</w:t>
            </w:r>
          </w:p>
        </w:tc>
      </w:tr>
      <w:tr w:rsidR="00FB0335" w14:paraId="21A65169" w14:textId="77777777" w:rsidTr="00CE6405">
        <w:tc>
          <w:tcPr>
            <w:tcW w:w="1800" w:type="dxa"/>
            <w:shd w:val="clear" w:color="auto" w:fill="auto"/>
            <w:tcMar>
              <w:top w:w="100" w:type="dxa"/>
              <w:left w:w="100" w:type="dxa"/>
              <w:bottom w:w="100" w:type="dxa"/>
              <w:right w:w="100" w:type="dxa"/>
            </w:tcMar>
          </w:tcPr>
          <w:p w14:paraId="554E5FD3"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predictive validity</w:t>
            </w:r>
          </w:p>
        </w:tc>
        <w:tc>
          <w:tcPr>
            <w:tcW w:w="1800" w:type="dxa"/>
            <w:shd w:val="clear" w:color="auto" w:fill="auto"/>
            <w:tcMar>
              <w:top w:w="100" w:type="dxa"/>
              <w:left w:w="100" w:type="dxa"/>
              <w:bottom w:w="100" w:type="dxa"/>
              <w:right w:w="100" w:type="dxa"/>
            </w:tcMar>
          </w:tcPr>
          <w:p w14:paraId="3ABF0DF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reliability</w:t>
            </w:r>
          </w:p>
        </w:tc>
        <w:tc>
          <w:tcPr>
            <w:tcW w:w="1800" w:type="dxa"/>
            <w:shd w:val="clear" w:color="auto" w:fill="auto"/>
            <w:tcMar>
              <w:top w:w="100" w:type="dxa"/>
              <w:left w:w="100" w:type="dxa"/>
              <w:bottom w:w="100" w:type="dxa"/>
              <w:right w:w="100" w:type="dxa"/>
            </w:tcMar>
          </w:tcPr>
          <w:p w14:paraId="4E8772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savant syndrome</w:t>
            </w:r>
          </w:p>
        </w:tc>
        <w:tc>
          <w:tcPr>
            <w:tcW w:w="1800" w:type="dxa"/>
            <w:shd w:val="clear" w:color="auto" w:fill="auto"/>
            <w:tcMar>
              <w:top w:w="100" w:type="dxa"/>
              <w:left w:w="100" w:type="dxa"/>
              <w:bottom w:w="100" w:type="dxa"/>
              <w:right w:w="100" w:type="dxa"/>
            </w:tcMar>
          </w:tcPr>
          <w:p w14:paraId="3D418EE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standardization</w:t>
            </w:r>
          </w:p>
        </w:tc>
        <w:tc>
          <w:tcPr>
            <w:tcW w:w="1800" w:type="dxa"/>
            <w:shd w:val="clear" w:color="auto" w:fill="auto"/>
            <w:tcMar>
              <w:top w:w="100" w:type="dxa"/>
              <w:left w:w="100" w:type="dxa"/>
              <w:bottom w:w="100" w:type="dxa"/>
              <w:right w:w="100" w:type="dxa"/>
            </w:tcMar>
          </w:tcPr>
          <w:p w14:paraId="17149A1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Stanford-Binet</w:t>
            </w:r>
          </w:p>
        </w:tc>
        <w:tc>
          <w:tcPr>
            <w:tcW w:w="1800" w:type="dxa"/>
            <w:shd w:val="clear" w:color="auto" w:fill="auto"/>
            <w:tcMar>
              <w:top w:w="100" w:type="dxa"/>
              <w:left w:w="100" w:type="dxa"/>
              <w:bottom w:w="100" w:type="dxa"/>
              <w:right w:w="100" w:type="dxa"/>
            </w:tcMar>
          </w:tcPr>
          <w:p w14:paraId="0C688AE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stereotype threat</w:t>
            </w:r>
          </w:p>
        </w:tc>
      </w:tr>
      <w:tr w:rsidR="00FB0335" w14:paraId="511022B7" w14:textId="77777777" w:rsidTr="00CE6405">
        <w:tc>
          <w:tcPr>
            <w:tcW w:w="1800" w:type="dxa"/>
            <w:shd w:val="clear" w:color="auto" w:fill="auto"/>
            <w:tcMar>
              <w:top w:w="100" w:type="dxa"/>
              <w:left w:w="100" w:type="dxa"/>
              <w:bottom w:w="100" w:type="dxa"/>
              <w:right w:w="100" w:type="dxa"/>
            </w:tcMar>
          </w:tcPr>
          <w:p w14:paraId="048DDC2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validity</w:t>
            </w:r>
          </w:p>
        </w:tc>
        <w:tc>
          <w:tcPr>
            <w:tcW w:w="1800" w:type="dxa"/>
            <w:shd w:val="clear" w:color="auto" w:fill="auto"/>
            <w:tcMar>
              <w:top w:w="100" w:type="dxa"/>
              <w:left w:w="100" w:type="dxa"/>
              <w:bottom w:w="100" w:type="dxa"/>
              <w:right w:w="100" w:type="dxa"/>
            </w:tcMar>
          </w:tcPr>
          <w:p w14:paraId="514452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Wechsler Adult Intelligence Scale</w:t>
            </w:r>
          </w:p>
        </w:tc>
        <w:tc>
          <w:tcPr>
            <w:tcW w:w="1800" w:type="dxa"/>
            <w:shd w:val="clear" w:color="auto" w:fill="auto"/>
            <w:tcMar>
              <w:top w:w="100" w:type="dxa"/>
              <w:left w:w="100" w:type="dxa"/>
              <w:bottom w:w="100" w:type="dxa"/>
              <w:right w:w="100" w:type="dxa"/>
            </w:tcMar>
          </w:tcPr>
          <w:p w14:paraId="4512AD5F"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7891E17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0F84594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636266D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Pr="00BC6498" w:rsidRDefault="00EC4D6B">
      <w:pPr>
        <w:pStyle w:val="ListParagraph"/>
        <w:numPr>
          <w:ilvl w:val="0"/>
          <w:numId w:val="2"/>
        </w:numPr>
        <w:rPr>
          <w:rFonts w:ascii="Candara" w:hAnsi="Candara"/>
          <w:b/>
          <w:bCs/>
          <w:strike/>
          <w:color w:val="C00000"/>
        </w:rPr>
        <w:sectPr w:rsidR="00EC4D6B" w:rsidRPr="00BC6498" w:rsidSect="00696033">
          <w:pgSz w:w="12240" w:h="15840"/>
          <w:pgMar w:top="720" w:right="720" w:bottom="720" w:left="720" w:header="708" w:footer="708" w:gutter="0"/>
          <w:cols w:space="720"/>
        </w:sectPr>
      </w:pPr>
    </w:p>
    <w:p w14:paraId="757D35D4" w14:textId="173F927E" w:rsidR="005E0DF7" w:rsidRPr="00BC6498" w:rsidRDefault="005E0DF7">
      <w:pPr>
        <w:pStyle w:val="ListParagraph"/>
        <w:numPr>
          <w:ilvl w:val="0"/>
          <w:numId w:val="2"/>
        </w:numPr>
        <w:rPr>
          <w:rFonts w:ascii="Candara" w:hAnsi="Candara"/>
          <w:b/>
          <w:bCs/>
          <w:strike/>
        </w:rPr>
      </w:pPr>
      <w:r w:rsidRPr="00BC6498">
        <w:rPr>
          <w:rFonts w:ascii="Candara" w:hAnsi="Candara"/>
          <w:b/>
          <w:bCs/>
          <w:strike/>
          <w:color w:val="C00000"/>
        </w:rPr>
        <w:t>QUIZ</w:t>
      </w:r>
      <w:r w:rsidRPr="00BC6498">
        <w:rPr>
          <w:rFonts w:ascii="Candara" w:hAnsi="Candara"/>
          <w:b/>
          <w:bCs/>
          <w:strike/>
        </w:rPr>
        <w:t xml:space="preserve">: </w:t>
      </w:r>
      <w:r w:rsidRPr="00BC6498">
        <w:rPr>
          <w:rFonts w:ascii="Candara" w:hAnsi="Candara"/>
          <w:strike/>
        </w:rPr>
        <w:t>Unit 11 Vocabulary</w:t>
      </w:r>
      <w:r w:rsidRPr="00BC6498">
        <w:rPr>
          <w:rFonts w:ascii="Candara" w:hAnsi="Candara"/>
          <w:b/>
          <w:bCs/>
          <w:strike/>
        </w:rPr>
        <w:t xml:space="preserve"> </w:t>
      </w:r>
      <w:r w:rsidRPr="00BC6498">
        <w:rPr>
          <w:rFonts w:ascii="Candara" w:hAnsi="Candara"/>
          <w:b/>
          <w:bCs/>
          <w:strike/>
        </w:rPr>
        <w:sym w:font="Wingdings" w:char="F0E0"/>
      </w:r>
      <w:r w:rsidRPr="00BC6498">
        <w:rPr>
          <w:rFonts w:ascii="Candara" w:hAnsi="Candara"/>
          <w:b/>
          <w:bCs/>
          <w:strike/>
        </w:rPr>
        <w:t xml:space="preserve"> March 1</w:t>
      </w:r>
      <w:r w:rsidR="001E3136" w:rsidRPr="00BC6498">
        <w:rPr>
          <w:rFonts w:ascii="Candara" w:hAnsi="Candara"/>
          <w:b/>
          <w:bCs/>
          <w:strike/>
        </w:rPr>
        <w:t>5</w:t>
      </w:r>
    </w:p>
    <w:p w14:paraId="11515840" w14:textId="4577D3DE"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xml:space="preserve">: Unit 11 </w:t>
      </w:r>
      <w:r w:rsidRPr="005E0DF7">
        <w:rPr>
          <w:highlight w:val="yellow"/>
        </w:rPr>
        <w:sym w:font="Wingdings" w:char="F0E0"/>
      </w:r>
      <w:r w:rsidRPr="001E3136">
        <w:rPr>
          <w:rFonts w:ascii="Candara" w:hAnsi="Candara"/>
          <w:b/>
          <w:bCs/>
          <w:highlight w:val="yellow"/>
        </w:rPr>
        <w:t>March 1</w:t>
      </w:r>
      <w:r w:rsidR="001E3136" w:rsidRPr="001E3136">
        <w:rPr>
          <w:rFonts w:ascii="Candara" w:hAnsi="Candara"/>
          <w:b/>
          <w:bCs/>
          <w:highlight w:val="yellow"/>
        </w:rPr>
        <w:t>7</w:t>
      </w:r>
    </w:p>
    <w:p w14:paraId="646868F7" w14:textId="23F325F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Pr>
          <w:rFonts w:ascii="Candara" w:hAnsi="Candara"/>
        </w:rPr>
        <w:t>2</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22</w:t>
      </w:r>
    </w:p>
    <w:p w14:paraId="148FC125" w14:textId="4A1359C5"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00B92FF7" w:rsidRPr="00B92FF7">
        <w:rPr>
          <w:rFonts w:ascii="Candara" w:hAnsi="Candara"/>
          <w:b/>
          <w:bCs/>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34262BAF" w14:textId="0FBEB90F"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6" style="width:0;height:1.5pt" o:hralign="center" o:hrstd="t" o:hr="t" fillcolor="#aca899" stroked="f"/>
        </w:pict>
      </w:r>
    </w:p>
    <w:p w14:paraId="68794D07" w14:textId="77777777" w:rsidR="00FA387E" w:rsidRPr="008F347B" w:rsidRDefault="00FA387E" w:rsidP="00307736">
      <w:pPr>
        <w:ind w:right="13"/>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2D1E8347" w:rsidR="00994A85" w:rsidRDefault="00FA387E" w:rsidP="00FA387E">
      <w:pPr>
        <w:spacing w:after="160" w:line="259" w:lineRule="auto"/>
        <w:rPr>
          <w:rFonts w:asciiTheme="minorHAnsi" w:hAnsiTheme="minorHAnsi" w:cstheme="minorHAnsi"/>
          <w:color w:val="002060"/>
        </w:rPr>
      </w:pPr>
      <w:r w:rsidRPr="007C3227">
        <w:rPr>
          <w:rFonts w:asciiTheme="minorHAnsi" w:hAnsiTheme="minorHAnsi" w:cstheme="minorHAnsi"/>
          <w:color w:val="002060"/>
        </w:rPr>
        <w:t>_____ 29. A number of psychologists believe that social crusaders who advocate</w:t>
      </w:r>
    </w:p>
    <w:p w14:paraId="069F0A39" w14:textId="1E57CE81" w:rsidR="00307736" w:rsidRDefault="00307736">
      <w:pPr>
        <w:spacing w:after="160" w:line="259" w:lineRule="auto"/>
        <w:rPr>
          <w:rFonts w:asciiTheme="minorHAnsi" w:hAnsiTheme="minorHAnsi" w:cstheme="minorHAnsi"/>
          <w:color w:val="002060"/>
        </w:rPr>
      </w:pPr>
      <w:r>
        <w:rPr>
          <w:rFonts w:asciiTheme="minorHAnsi" w:hAnsiTheme="minorHAnsi" w:cstheme="minorHAnsi"/>
          <w:color w:val="002060"/>
        </w:rPr>
        <w:br w:type="page"/>
      </w:r>
    </w:p>
    <w:p w14:paraId="2A5EB2FD" w14:textId="64B5B6C5" w:rsidR="00307736" w:rsidRDefault="00307736" w:rsidP="00307736">
      <w:pPr>
        <w:spacing w:after="12" w:line="250" w:lineRule="auto"/>
        <w:rPr>
          <w:rFonts w:ascii="Calibri" w:eastAsia="Calibri" w:hAnsi="Calibri" w:cs="Calibri"/>
          <w:color w:val="002060"/>
        </w:rPr>
      </w:pPr>
      <w:r>
        <w:rPr>
          <w:rFonts w:ascii="Calibri" w:eastAsia="Calibri" w:hAnsi="Calibri" w:cs="Calibri"/>
          <w:b/>
          <w:color w:val="7030A0"/>
        </w:rPr>
        <w:t>AP PSYCHOLOGY 2022-23</w:t>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t>Class Activity</w:t>
      </w:r>
      <w:r w:rsidR="00000000">
        <w:pict w14:anchorId="0E7DA695">
          <v:rect id="_x0000_i1027" style="width:0;height:1.5pt" o:hralign="center" o:hrstd="t" o:hr="t" fillcolor="#a0a0a0" stroked="f"/>
        </w:pict>
      </w:r>
      <w:r>
        <w:rPr>
          <w:rFonts w:ascii="Calibri" w:eastAsia="Calibri" w:hAnsi="Calibri" w:cs="Calibri"/>
          <w:b/>
          <w:color w:val="002060"/>
          <w:sz w:val="32"/>
          <w:szCs w:val="32"/>
        </w:rPr>
        <w:t>Handout 60-1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E05569A" w14:textId="77777777" w:rsidR="00307736" w:rsidRDefault="00307736" w:rsidP="00307736">
      <w:pPr>
        <w:spacing w:after="12" w:line="250" w:lineRule="auto"/>
        <w:rPr>
          <w:rFonts w:ascii="Calibri" w:eastAsia="Calibri" w:hAnsi="Calibri" w:cs="Calibri"/>
        </w:rPr>
      </w:pPr>
      <w:bookmarkStart w:id="0" w:name="_gjdgxs" w:colFirst="0" w:colLast="0"/>
      <w:bookmarkEnd w:id="0"/>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Most psychologists agree about what intelligence actually is. </w:t>
      </w:r>
    </w:p>
    <w:p w14:paraId="7DD7F86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is generally regarded as the ability to do well in school and to do well on standardized intelligence tests. </w:t>
      </w:r>
    </w:p>
    <w:p w14:paraId="6160A868"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People who are analytical, creative, or practical are considered intelligent. </w:t>
      </w:r>
    </w:p>
    <w:p w14:paraId="542991B2"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Some people score very low on intelligence tests but show amazing intelligence in one or two areas. </w:t>
      </w:r>
    </w:p>
    <w:p w14:paraId="59C7336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Research is showing that being passionate about an activity and persistent in pursuing goals is just as, if not more, important to success than intelligence. </w:t>
      </w:r>
    </w:p>
    <w:p w14:paraId="4A0CCDA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6. Successfully comprehending social situations is not really considered an aspect of intelligence. </w:t>
      </w:r>
    </w:p>
    <w:p w14:paraId="683AD044"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7. Intelligent people have 50% bigger brains that people who are not as intelligent.</w:t>
      </w:r>
    </w:p>
    <w:p w14:paraId="3354B4EB" w14:textId="77777777" w:rsidR="00307736" w:rsidRDefault="00307736" w:rsidP="00307736">
      <w:pPr>
        <w:spacing w:after="12" w:line="250" w:lineRule="auto"/>
        <w:rPr>
          <w:rFonts w:ascii="Calibri" w:eastAsia="Calibri" w:hAnsi="Calibri" w:cs="Calibri"/>
          <w:b/>
          <w:color w:val="002060"/>
          <w:sz w:val="32"/>
          <w:szCs w:val="32"/>
        </w:rPr>
      </w:pPr>
    </w:p>
    <w:p w14:paraId="53AD6AA5"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61-1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EE11C86"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Intelligence tests were first designed to identify children who are likely to struggle in school. </w:t>
      </w:r>
    </w:p>
    <w:p w14:paraId="5D101FB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tests were used in the early 1900s to keep certain “feebleminded” minority groups from immigrating to the United States. </w:t>
      </w:r>
    </w:p>
    <w:p w14:paraId="4E9C891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Some of the most popular intelligence tests used today test both verbal and nonverbal skills. </w:t>
      </w:r>
    </w:p>
    <w:p w14:paraId="66431AC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The more people you test for intelligence, the more their scores will resemble a lopsided mountain when you graph the scores. </w:t>
      </w:r>
    </w:p>
    <w:p w14:paraId="3766463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Intelligence test scores have been steadily improving since the 1920s. </w:t>
      </w:r>
    </w:p>
    <w:p w14:paraId="699F84B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6. Intelligence tests that predict how well people will do in college are highly reliable and valid.</w:t>
      </w:r>
    </w:p>
    <w:p w14:paraId="27B436AE" w14:textId="77777777" w:rsidR="00307736" w:rsidRDefault="00307736" w:rsidP="00307736">
      <w:pPr>
        <w:spacing w:after="12" w:line="250" w:lineRule="auto"/>
        <w:rPr>
          <w:rFonts w:ascii="Calibri" w:eastAsia="Calibri" w:hAnsi="Calibri" w:cs="Calibri"/>
          <w:b/>
          <w:color w:val="002060"/>
          <w:sz w:val="32"/>
          <w:szCs w:val="32"/>
        </w:rPr>
      </w:pPr>
    </w:p>
    <w:p w14:paraId="47A279E4"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62-1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F2B010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Academically bright people are better than average people when it comes to success in marriage, friendships, jobs, and maintaining mental health. </w:t>
      </w:r>
    </w:p>
    <w:p w14:paraId="6FD29A1E"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Stereotypes about people of high intelligence being “nerdy” and deficient in social skills have been shown to be true. </w:t>
      </w:r>
    </w:p>
    <w:p w14:paraId="7D6F5C6B"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The vast majority of people with mental retardation learn to lead largely independent lives. </w:t>
      </w:r>
    </w:p>
    <w:p w14:paraId="343967E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Children’s performance on intelligence tests predict their performance on intelligence tests as adults. </w:t>
      </w:r>
    </w:p>
    <w:p w14:paraId="1953426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Accumulated knowledge increases with age, but the ability to reason quickly decreases with age.</w:t>
      </w:r>
    </w:p>
    <w:p w14:paraId="2A2792E8" w14:textId="77777777" w:rsidR="00307736" w:rsidRDefault="00307736" w:rsidP="00307736">
      <w:pPr>
        <w:spacing w:after="12" w:line="250" w:lineRule="auto"/>
        <w:rPr>
          <w:rFonts w:ascii="Calibri" w:eastAsia="Calibri" w:hAnsi="Calibri" w:cs="Calibri"/>
          <w:b/>
          <w:sz w:val="32"/>
          <w:szCs w:val="32"/>
        </w:rPr>
      </w:pPr>
    </w:p>
    <w:p w14:paraId="4B3BA32D"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63-1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49EFC778"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The intelligence test scores of identical twins are as similar as if the same person took the test twice. </w:t>
      </w:r>
    </w:p>
    <w:p w14:paraId="0EC423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Adoptive children have similar intelligence scores as their adoptive parents. </w:t>
      </w:r>
    </w:p>
    <w:p w14:paraId="15900ED3"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Extreme deprivation of attention and care to infants has little impact on future performance on intelligence tests. </w:t>
      </w:r>
    </w:p>
    <w:p w14:paraId="529582A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When promised money to do well on intelligence tests, teenagers often do better on them than those who weren’t promised a reward. </w:t>
      </w:r>
    </w:p>
    <w:p w14:paraId="4CC21DE1"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Believing that intelligence is unchangeable can negatively affect performance on a test, especially after one has failed at a task before taking the test.</w:t>
      </w:r>
    </w:p>
    <w:p w14:paraId="4E011914" w14:textId="77777777" w:rsidR="00307736" w:rsidRDefault="00307736" w:rsidP="00307736">
      <w:pPr>
        <w:spacing w:after="13" w:line="250" w:lineRule="auto"/>
        <w:ind w:left="8" w:right="24" w:hanging="10"/>
        <w:rPr>
          <w:rFonts w:ascii="Calibri" w:eastAsia="Calibri" w:hAnsi="Calibri" w:cs="Calibri"/>
        </w:rPr>
      </w:pPr>
    </w:p>
    <w:p w14:paraId="1B2BF407" w14:textId="77777777" w:rsidR="00307736" w:rsidRDefault="00307736" w:rsidP="00307736">
      <w:pPr>
        <w:spacing w:after="13" w:line="250" w:lineRule="auto"/>
        <w:ind w:left="8" w:right="24" w:hanging="10"/>
        <w:rPr>
          <w:rFonts w:ascii="Calibri" w:eastAsia="Calibri" w:hAnsi="Calibri" w:cs="Calibri"/>
          <w:b/>
          <w:color w:val="002060"/>
          <w:sz w:val="32"/>
          <w:szCs w:val="32"/>
        </w:rPr>
      </w:pPr>
      <w:r>
        <w:rPr>
          <w:rFonts w:ascii="Calibri" w:eastAsia="Calibri" w:hAnsi="Calibri" w:cs="Calibri"/>
          <w:b/>
          <w:color w:val="002060"/>
          <w:sz w:val="32"/>
          <w:szCs w:val="32"/>
        </w:rPr>
        <w:t>Handout 64-1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03D6945"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Girls are better spellers than boys. </w:t>
      </w:r>
    </w:p>
    <w:p w14:paraId="4EFC1C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Boys are more often found in special education classes and among those with the highest SAT math scores. </w:t>
      </w:r>
    </w:p>
    <w:p w14:paraId="38DBBA26"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Playing action video games boosts spatial abilities. </w:t>
      </w:r>
    </w:p>
    <w:p w14:paraId="6081144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In most cultures, we see little difference in the intelligence test scores between majority and minority groups. </w:t>
      </w:r>
    </w:p>
    <w:p w14:paraId="52F3C4C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When reminded of one’s minority race or female gender before taking a test, people will often perform worse than they are capable.</w:t>
      </w:r>
    </w:p>
    <w:p w14:paraId="6CD0F017" w14:textId="77777777" w:rsidR="00307736" w:rsidRDefault="00307736" w:rsidP="00307736">
      <w:pPr>
        <w:spacing w:after="13" w:line="250" w:lineRule="auto"/>
        <w:ind w:left="8" w:right="24" w:hanging="10"/>
        <w:rPr>
          <w:rFonts w:ascii="Calibri" w:eastAsia="Calibri" w:hAnsi="Calibri" w:cs="Calibri"/>
        </w:rPr>
      </w:pPr>
    </w:p>
    <w:p w14:paraId="26978E7B" w14:textId="77777777" w:rsidR="00307736" w:rsidRDefault="00307736" w:rsidP="00307736">
      <w:pPr>
        <w:spacing w:after="13" w:line="250" w:lineRule="auto"/>
        <w:ind w:left="8" w:right="24" w:hanging="10"/>
        <w:rPr>
          <w:rFonts w:ascii="Calibri" w:eastAsia="Calibri" w:hAnsi="Calibri" w:cs="Calibri"/>
        </w:rPr>
      </w:pPr>
    </w:p>
    <w:p w14:paraId="2999DB45" w14:textId="1F41BC5C" w:rsidR="00307736" w:rsidRPr="00B56984" w:rsidRDefault="00000000" w:rsidP="00307736">
      <w:pPr>
        <w:spacing w:after="160" w:line="259" w:lineRule="auto"/>
        <w:rPr>
          <w:rFonts w:asciiTheme="minorHAnsi" w:hAnsiTheme="minorHAnsi" w:cstheme="minorHAnsi"/>
          <w:color w:val="7030A0"/>
        </w:rPr>
      </w:pPr>
      <w:r>
        <w:pict w14:anchorId="056C64AB">
          <v:rect id="_x0000_i1028" style="width:0;height:1.5pt" o:hralign="center" o:hrstd="t" o:hr="t" fillcolor="#a0a0a0" stroked="f"/>
        </w:pict>
      </w:r>
    </w:p>
    <w:sectPr w:rsidR="00307736"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0F58" w14:textId="77777777" w:rsidR="00353E08" w:rsidRDefault="00353E08" w:rsidP="00AA3026">
      <w:r>
        <w:separator/>
      </w:r>
    </w:p>
  </w:endnote>
  <w:endnote w:type="continuationSeparator" w:id="0">
    <w:p w14:paraId="59E06EC5" w14:textId="77777777" w:rsidR="00353E08" w:rsidRDefault="00353E0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AD2B" w14:textId="77777777" w:rsidR="00353E08" w:rsidRDefault="00353E08" w:rsidP="00AA3026">
      <w:r>
        <w:separator/>
      </w:r>
    </w:p>
  </w:footnote>
  <w:footnote w:type="continuationSeparator" w:id="0">
    <w:p w14:paraId="23868D5B" w14:textId="77777777" w:rsidR="00353E08" w:rsidRDefault="00353E0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2"/>
  </w:num>
  <w:num w:numId="4" w16cid:durableId="6315244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64F8"/>
    <w:rsid w:val="001A65E6"/>
    <w:rsid w:val="001B1635"/>
    <w:rsid w:val="001B3F0E"/>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EA4"/>
    <w:rsid w:val="00353E08"/>
    <w:rsid w:val="00357FDA"/>
    <w:rsid w:val="00360ADA"/>
    <w:rsid w:val="003646F7"/>
    <w:rsid w:val="003647B7"/>
    <w:rsid w:val="00365093"/>
    <w:rsid w:val="00367E1C"/>
    <w:rsid w:val="00374A39"/>
    <w:rsid w:val="00385972"/>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26143"/>
    <w:rsid w:val="00C43A93"/>
    <w:rsid w:val="00C53973"/>
    <w:rsid w:val="00C54B5A"/>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17CD"/>
    <w:rsid w:val="00F07F90"/>
    <w:rsid w:val="00F10F85"/>
    <w:rsid w:val="00F11635"/>
    <w:rsid w:val="00F11F84"/>
    <w:rsid w:val="00F12070"/>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10209</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2023-03-15T09:45:00Z</dcterms:created>
  <dcterms:modified xsi:type="dcterms:W3CDTF">2023-03-15T09:46:00Z</dcterms:modified>
</cp:coreProperties>
</file>