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24" w14:textId="77777777" w:rsidR="00537981" w:rsidRDefault="00537981" w:rsidP="00241584">
      <w:pPr>
        <w:rPr>
          <w:rFonts w:ascii="Candara" w:hAnsi="Candara"/>
          <w:b/>
          <w:color w:val="C00000"/>
        </w:rPr>
      </w:pPr>
      <w:bookmarkStart w:id="0" w:name="_Hlk88717134"/>
      <w:bookmarkEnd w:id="0"/>
    </w:p>
    <w:p w14:paraId="20693F64" w14:textId="33DE1B6C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9C2476">
        <w:rPr>
          <w:rFonts w:ascii="Candara" w:hAnsi="Candara"/>
          <w:b/>
          <w:color w:val="C00000"/>
        </w:rPr>
        <w:t xml:space="preserve">April </w:t>
      </w:r>
      <w:r w:rsidR="000D2E96">
        <w:rPr>
          <w:rFonts w:ascii="Candara" w:hAnsi="Candara"/>
          <w:b/>
          <w:color w:val="C00000"/>
        </w:rPr>
        <w:t>11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38696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50F2DB34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F6250F">
        <w:rPr>
          <w:rFonts w:ascii="Candara" w:hAnsi="Candara"/>
          <w:b/>
          <w:color w:val="003366"/>
        </w:rPr>
        <w:t>4</w:t>
      </w:r>
      <w:r w:rsidR="000D2E96">
        <w:rPr>
          <w:rFonts w:ascii="Candara" w:hAnsi="Candara"/>
          <w:b/>
          <w:color w:val="003366"/>
        </w:rPr>
        <w:t>1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2AE34A54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51091E5B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  <w:r w:rsidR="003705ED">
        <w:rPr>
          <w:rFonts w:ascii="Candara" w:hAnsi="Candara"/>
        </w:rPr>
        <w:t>Ch 43 &amp; 45 Reading Guide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47C1E4A1" w14:textId="63169D30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9C2476">
        <w:rPr>
          <w:rFonts w:ascii="Candara" w:hAnsi="Candara"/>
          <w:b/>
          <w:bCs/>
          <w:color w:val="002060"/>
        </w:rPr>
        <w:t>BEGIN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</w:p>
    <w:p w14:paraId="62D1F973" w14:textId="045D2D32" w:rsidR="00DF2C03" w:rsidRDefault="008D1564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Section 43.1 </w:t>
      </w:r>
      <w:r w:rsidR="0095726F">
        <w:rPr>
          <w:rFonts w:ascii="Candara" w:hAnsi="Candara"/>
          <w:b/>
          <w:bCs/>
          <w:color w:val="7030A0"/>
        </w:rPr>
        <w:t>–</w:t>
      </w:r>
      <w:r>
        <w:rPr>
          <w:rFonts w:ascii="Candara" w:hAnsi="Candara"/>
          <w:b/>
          <w:bCs/>
          <w:color w:val="7030A0"/>
        </w:rPr>
        <w:t xml:space="preserve"> </w:t>
      </w:r>
      <w:r w:rsidR="0095726F">
        <w:rPr>
          <w:rFonts w:ascii="Candara" w:hAnsi="Candara"/>
          <w:b/>
          <w:bCs/>
          <w:color w:val="7030A0"/>
        </w:rPr>
        <w:t>In innate immunity, recognition and response rely on traits common to groups of pathogens</w:t>
      </w:r>
    </w:p>
    <w:p w14:paraId="059B7C2F" w14:textId="495F9F3C" w:rsidR="0095726F" w:rsidRPr="009158D2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43.2 – In adaptive immunity, receptors provide pathogen-specific recognition</w:t>
      </w:r>
    </w:p>
    <w:p w14:paraId="746C8E7F" w14:textId="69E81911" w:rsidR="0095726F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 xml:space="preserve">Section 43.3 - </w:t>
      </w:r>
      <w:r w:rsidR="0095726F" w:rsidRPr="009158D2">
        <w:rPr>
          <w:rFonts w:ascii="Candara" w:hAnsi="Candara"/>
          <w:color w:val="7030A0"/>
        </w:rPr>
        <w:t xml:space="preserve">Adaptive immunity </w:t>
      </w:r>
      <w:r w:rsidRPr="009158D2">
        <w:rPr>
          <w:rFonts w:ascii="Candara" w:hAnsi="Candara"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769F4A87" w14:textId="732B3765" w:rsidR="00B14B69" w:rsidRDefault="00B14B69" w:rsidP="006228B7">
      <w:pPr>
        <w:ind w:left="720" w:firstLine="720"/>
      </w:pPr>
      <w:r w:rsidRPr="00C91609">
        <w:t xml:space="preserve"> </w:t>
      </w:r>
      <w:r w:rsidR="00AB7078" w:rsidRPr="00C91609">
        <w:sym w:font="Wingdings" w:char="F0E0"/>
      </w:r>
      <w:r w:rsidR="00242694">
        <w:rPr>
          <w:rFonts w:ascii="Candara" w:hAnsi="Candara"/>
          <w:b/>
          <w:bCs/>
          <w:color w:val="002060"/>
        </w:rPr>
        <w:t>CONT’D</w:t>
      </w:r>
      <w:r w:rsidR="00AB7078" w:rsidRPr="00457010">
        <w:rPr>
          <w:rFonts w:ascii="Candara" w:hAnsi="Candara"/>
          <w:b/>
          <w:bCs/>
          <w:color w:val="002060"/>
        </w:rPr>
        <w:t>:</w:t>
      </w:r>
      <w:r w:rsidR="00AB7078">
        <w:rPr>
          <w:rFonts w:ascii="Candara" w:hAnsi="Candara"/>
          <w:b/>
          <w:bCs/>
          <w:color w:val="002060"/>
        </w:rPr>
        <w:t xml:space="preserve"> AP Exam Review </w:t>
      </w:r>
      <w:r w:rsidR="00242694">
        <w:rPr>
          <w:rFonts w:ascii="Candara" w:hAnsi="Candara"/>
          <w:b/>
          <w:bCs/>
          <w:color w:val="002060"/>
        </w:rPr>
        <w:t>–</w:t>
      </w:r>
      <w:r w:rsidR="00AB7078">
        <w:rPr>
          <w:rFonts w:ascii="Candara" w:hAnsi="Candara"/>
          <w:b/>
          <w:bCs/>
          <w:color w:val="002060"/>
        </w:rPr>
        <w:t xml:space="preserve"> </w:t>
      </w:r>
      <w:r w:rsidR="00F6250F">
        <w:rPr>
          <w:rFonts w:ascii="Candara" w:hAnsi="Candara"/>
          <w:b/>
          <w:bCs/>
          <w:color w:val="002060"/>
        </w:rPr>
        <w:t>Review</w:t>
      </w:r>
      <w:r w:rsidR="00BB329A">
        <w:rPr>
          <w:rFonts w:ascii="Candara" w:hAnsi="Candara"/>
          <w:b/>
          <w:bCs/>
          <w:color w:val="002060"/>
        </w:rPr>
        <w:t xml:space="preserve"> </w:t>
      </w:r>
      <w:r w:rsidR="00F6250F">
        <w:rPr>
          <w:rFonts w:ascii="Candara" w:hAnsi="Candara"/>
          <w:b/>
          <w:bCs/>
          <w:color w:val="002060"/>
        </w:rPr>
        <w:t>Diagnostic MCQs and FRQs – short answer</w:t>
      </w:r>
    </w:p>
    <w:p w14:paraId="14B673F9" w14:textId="77777777" w:rsidR="00B14B69" w:rsidRPr="00B14B69" w:rsidRDefault="00B14B69" w:rsidP="00B14B69">
      <w:pPr>
        <w:ind w:left="1440"/>
        <w:rPr>
          <w:rFonts w:ascii="Candara" w:hAnsi="Candara"/>
          <w:color w:val="7030A0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651F79DA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43, 45, 49, 50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CA0" w14:textId="77777777" w:rsidR="0038696D" w:rsidRDefault="0038696D" w:rsidP="00AA3026">
      <w:r>
        <w:separator/>
      </w:r>
    </w:p>
  </w:endnote>
  <w:endnote w:type="continuationSeparator" w:id="0">
    <w:p w14:paraId="15554F80" w14:textId="77777777" w:rsidR="0038696D" w:rsidRDefault="0038696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38696D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38696D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B7A5" w14:textId="77777777" w:rsidR="0038696D" w:rsidRDefault="0038696D" w:rsidP="00AA3026">
      <w:r>
        <w:separator/>
      </w:r>
    </w:p>
  </w:footnote>
  <w:footnote w:type="continuationSeparator" w:id="0">
    <w:p w14:paraId="2D729196" w14:textId="77777777" w:rsidR="0038696D" w:rsidRDefault="0038696D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38696D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38696D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8"/>
  </w:num>
  <w:num w:numId="5" w16cid:durableId="507714444">
    <w:abstractNumId w:val="7"/>
  </w:num>
  <w:num w:numId="6" w16cid:durableId="2039892712">
    <w:abstractNumId w:val="3"/>
  </w:num>
  <w:num w:numId="7" w16cid:durableId="1723095635">
    <w:abstractNumId w:val="11"/>
  </w:num>
  <w:num w:numId="8" w16cid:durableId="1510366593">
    <w:abstractNumId w:val="4"/>
  </w:num>
  <w:num w:numId="9" w16cid:durableId="1802649381">
    <w:abstractNumId w:val="6"/>
  </w:num>
  <w:num w:numId="10" w16cid:durableId="636884930">
    <w:abstractNumId w:val="0"/>
  </w:num>
  <w:num w:numId="11" w16cid:durableId="769930473">
    <w:abstractNumId w:val="9"/>
  </w:num>
  <w:num w:numId="12" w16cid:durableId="9328686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3A25"/>
    <w:rsid w:val="00126F70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C2E"/>
    <w:rsid w:val="003F28CF"/>
    <w:rsid w:val="003F34AF"/>
    <w:rsid w:val="003F39C3"/>
    <w:rsid w:val="00402337"/>
    <w:rsid w:val="00402FF9"/>
    <w:rsid w:val="00403C43"/>
    <w:rsid w:val="00406628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476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2F65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89A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737DA"/>
    <w:rsid w:val="00D87229"/>
    <w:rsid w:val="00D87AC9"/>
    <w:rsid w:val="00D87D49"/>
    <w:rsid w:val="00D90B76"/>
    <w:rsid w:val="00D92EE0"/>
    <w:rsid w:val="00DA3CFC"/>
    <w:rsid w:val="00DA5C9C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Chapter 43: The Immune System </vt:lpstr>
      <vt:lpstr>    Concept 43.1 In innate immunity, recognition and response rely on shared traits </vt:lpstr>
      <vt:lpstr>    Concept 43.2 In acquired immunity, lymphocyte receptors provide pathogen-specifi</vt:lpstr>
      <vt:lpstr>    Concept 43.3 Acquired immunity defends against infection of body cells and fluid</vt:lpstr>
      <vt:lpstr>    Concept 43.4 Disruptions in immune system function can elicit or exacerbate dise</vt:lpstr>
      <vt:lpstr>Chapter 45: Hormones and the Endocrine System 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2022-04-11T08:22:00Z</dcterms:created>
  <dcterms:modified xsi:type="dcterms:W3CDTF">2022-04-11T12:13:00Z</dcterms:modified>
</cp:coreProperties>
</file>