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07D0FC7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B07848">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51F21F14"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B07848">
        <w:rPr>
          <w:rFonts w:ascii="Candara" w:hAnsi="Candara"/>
          <w:b/>
          <w:color w:val="003366"/>
        </w:rPr>
        <w:t>3</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3811B28D" w:rsidR="00C53973" w:rsidRDefault="00C53973" w:rsidP="008C4C93">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cupcakes (or other cream-filled center cake)</w:t>
      </w:r>
    </w:p>
    <w:p w14:paraId="19FB8FB6" w14:textId="77777777" w:rsidR="00B61EF2" w:rsidRPr="00895921" w:rsidRDefault="00B61EF2" w:rsidP="008C4C93">
      <w:pPr>
        <w:ind w:left="1440"/>
        <w:rPr>
          <w:rFonts w:ascii="Candara" w:hAnsi="Candara"/>
          <w:color w:val="171717" w:themeColor="background2" w:themeShade="1A"/>
        </w:rPr>
      </w:pP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4AB49E67"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B07848">
        <w:rPr>
          <w:rFonts w:ascii="Candara" w:hAnsi="Candara"/>
        </w:rPr>
        <w:t>SCIENCE FAIR: Literature Review and Reverence Page</w:t>
      </w:r>
    </w:p>
    <w:p w14:paraId="39C3AFBB" w14:textId="11852A37" w:rsidR="006F5DE2" w:rsidRPr="009B1014" w:rsidRDefault="00B07848" w:rsidP="009B1014">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Vocabulary</w:t>
      </w: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62B203C9"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B07848">
        <w:rPr>
          <w:rFonts w:ascii="Candara" w:hAnsi="Candara"/>
          <w:color w:val="002060"/>
        </w:rPr>
        <w:t>5</w:t>
      </w:r>
      <w:r w:rsidR="007F6F13">
        <w:rPr>
          <w:rFonts w:ascii="Candara" w:hAnsi="Candara"/>
          <w:color w:val="003366"/>
        </w:rPr>
        <w:t xml:space="preserve">: Science Fair </w:t>
      </w:r>
    </w:p>
    <w:p w14:paraId="4E902EA6" w14:textId="6623FB6B"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p>
    <w:p w14:paraId="46442F06" w14:textId="528186B6" w:rsidR="00BD7EC9" w:rsidRDefault="00BD7EC9" w:rsidP="00D86824">
      <w:pPr>
        <w:ind w:left="720" w:firstLine="720"/>
        <w:rPr>
          <w:rFonts w:ascii="Candara" w:hAnsi="Candara"/>
          <w:color w:val="7030A0"/>
        </w:rPr>
      </w:pPr>
    </w:p>
    <w:p w14:paraId="74F399D5" w14:textId="124B93DC" w:rsidR="00AD7CF4" w:rsidRDefault="004B46C4" w:rsidP="00B61EF2">
      <w:pPr>
        <w:ind w:left="1440"/>
        <w:rPr>
          <w:rFonts w:ascii="Candara" w:hAnsi="Candara"/>
          <w:b/>
          <w:bCs/>
          <w:color w:val="002060"/>
        </w:rPr>
      </w:pPr>
      <w:r w:rsidRPr="00CD2E05">
        <w:rPr>
          <w:rFonts w:ascii="Candara" w:hAnsi="Candara"/>
          <w:color w:val="002060"/>
        </w:rPr>
        <w:sym w:font="Wingdings" w:char="F0E0"/>
      </w:r>
      <w:r w:rsidRPr="004B46C4">
        <w:rPr>
          <w:rFonts w:ascii="Candara" w:hAnsi="Candara"/>
          <w:color w:val="002060"/>
        </w:rPr>
        <w:t xml:space="preserve"> </w:t>
      </w:r>
      <w:r w:rsidR="00B61EF2">
        <w:rPr>
          <w:rFonts w:ascii="Candara" w:hAnsi="Candara"/>
          <w:b/>
          <w:bCs/>
          <w:color w:val="002060"/>
        </w:rPr>
        <w:t>CONT’D</w:t>
      </w:r>
      <w:r w:rsidRPr="00F34896">
        <w:rPr>
          <w:rFonts w:ascii="Candara" w:hAnsi="Candara"/>
          <w:b/>
          <w:bCs/>
          <w:color w:val="002060"/>
        </w:rPr>
        <w:t xml:space="preserve">: </w:t>
      </w:r>
      <w:r w:rsidR="00AD7CF4">
        <w:rPr>
          <w:rFonts w:ascii="Candara" w:hAnsi="Candara"/>
          <w:b/>
          <w:bCs/>
          <w:color w:val="002060"/>
        </w:rPr>
        <w:t>a) Lab – Non-Renewable Energy: Natural Gas</w:t>
      </w:r>
      <w:r w:rsidR="00B61EF2">
        <w:rPr>
          <w:rFonts w:ascii="Candara" w:hAnsi="Candara"/>
          <w:b/>
          <w:bCs/>
          <w:color w:val="002060"/>
        </w:rPr>
        <w:t xml:space="preserve"> – Day </w:t>
      </w:r>
      <w:r w:rsidR="00B07848">
        <w:rPr>
          <w:rFonts w:ascii="Candara" w:hAnsi="Candara"/>
          <w:b/>
          <w:bCs/>
          <w:color w:val="002060"/>
        </w:rPr>
        <w:t>5</w:t>
      </w:r>
      <w:r w:rsidR="00B61EF2">
        <w:rPr>
          <w:rFonts w:ascii="Candara" w:hAnsi="Candara"/>
          <w:b/>
          <w:bCs/>
          <w:color w:val="002060"/>
        </w:rPr>
        <w:t xml:space="preserve"> Observations</w:t>
      </w:r>
    </w:p>
    <w:p w14:paraId="392B4579" w14:textId="65C55785" w:rsidR="004B46C4" w:rsidRDefault="00AD7CF4" w:rsidP="00AD7CF4">
      <w:pPr>
        <w:ind w:left="1440" w:firstLine="720"/>
        <w:rPr>
          <w:rFonts w:ascii="Candara" w:hAnsi="Candara"/>
          <w:color w:val="002060"/>
        </w:rPr>
      </w:pPr>
      <w:r>
        <w:rPr>
          <w:rFonts w:ascii="Candara" w:hAnsi="Candara"/>
          <w:color w:val="002060"/>
        </w:rPr>
        <w:t xml:space="preserve">   </w:t>
      </w:r>
      <w:r w:rsidR="00B61EF2">
        <w:rPr>
          <w:rFonts w:ascii="Candara" w:hAnsi="Candara"/>
          <w:color w:val="002060"/>
        </w:rPr>
        <w:t xml:space="preserve">  </w:t>
      </w:r>
      <w:r>
        <w:rPr>
          <w:rFonts w:ascii="Candara" w:hAnsi="Candara"/>
          <w:color w:val="002060"/>
        </w:rPr>
        <w:t xml:space="preserve">    b) </w:t>
      </w:r>
      <w:r w:rsidR="004B46C4" w:rsidRPr="00B61EF2">
        <w:rPr>
          <w:rFonts w:ascii="Candara" w:hAnsi="Candara"/>
          <w:color w:val="002060"/>
        </w:rPr>
        <w:t>Lab - Yeast and Fermentation -</w:t>
      </w:r>
      <w:r w:rsidR="00B61EF2" w:rsidRPr="00B61EF2">
        <w:rPr>
          <w:rFonts w:ascii="Candara" w:hAnsi="Candara"/>
          <w:color w:val="002060"/>
        </w:rPr>
        <w:t>&gt; clean up</w:t>
      </w:r>
    </w:p>
    <w:p w14:paraId="1ADA4EB2" w14:textId="77777777" w:rsidR="004B46C4" w:rsidRDefault="004B46C4" w:rsidP="006E4D80">
      <w:pPr>
        <w:ind w:left="720" w:firstLine="720"/>
        <w:rPr>
          <w:rFonts w:ascii="Candara" w:hAnsi="Candara"/>
          <w:color w:val="002060"/>
        </w:rPr>
      </w:pPr>
    </w:p>
    <w:p w14:paraId="153704B8" w14:textId="4B9B7677"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B07848">
        <w:rPr>
          <w:rFonts w:ascii="Candara" w:hAnsi="Candara"/>
          <w:color w:val="002060"/>
        </w:rPr>
        <w:t>CONT’D</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5884E0F9" w14:textId="77777777" w:rsidR="007F6F13" w:rsidRPr="00CF5530" w:rsidRDefault="007F6F13" w:rsidP="007F6F13">
      <w:pPr>
        <w:pStyle w:val="ListParagraph"/>
        <w:numPr>
          <w:ilvl w:val="0"/>
          <w:numId w:val="42"/>
        </w:numPr>
        <w:rPr>
          <w:rFonts w:ascii="Candara" w:hAnsi="Candara"/>
          <w:b/>
          <w:bCs/>
          <w:color w:val="7030A0"/>
        </w:rPr>
      </w:pPr>
      <w:r w:rsidRPr="00CF5530">
        <w:rPr>
          <w:rFonts w:ascii="Candara" w:hAnsi="Candara"/>
          <w:b/>
          <w:bCs/>
          <w:color w:val="7030A0"/>
        </w:rPr>
        <w:t>Section 10.1 – The status of renewable energy</w:t>
      </w:r>
    </w:p>
    <w:p w14:paraId="7CB79C93" w14:textId="77777777" w:rsidR="007F6F13" w:rsidRPr="001C04B6" w:rsidRDefault="007F6F13" w:rsidP="007F6F13">
      <w:pPr>
        <w:pStyle w:val="ListParagraph"/>
        <w:numPr>
          <w:ilvl w:val="0"/>
          <w:numId w:val="42"/>
        </w:numPr>
        <w:rPr>
          <w:rFonts w:ascii="Candara" w:hAnsi="Candara"/>
          <w:color w:val="7030A0"/>
        </w:rPr>
      </w:pPr>
      <w:r w:rsidRPr="001C04B6">
        <w:rPr>
          <w:rFonts w:ascii="Candara" w:hAnsi="Candara"/>
          <w:color w:val="7030A0"/>
        </w:rPr>
        <w:t>Section 9.</w:t>
      </w:r>
      <w:r>
        <w:rPr>
          <w:rFonts w:ascii="Candara" w:hAnsi="Candara"/>
          <w:color w:val="7030A0"/>
        </w:rPr>
        <w:t>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728D535C" w14:textId="470F8B9F" w:rsidR="00481CF0" w:rsidRDefault="00481CF0" w:rsidP="00AD7CF4">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3CB146DD"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790D25">
        <w:rPr>
          <w:rFonts w:ascii="Candara" w:hAnsi="Candara"/>
        </w:rPr>
        <w:t>Chapter 10 Reading Guide</w:t>
      </w:r>
      <w:r w:rsidR="00B61EF2">
        <w:rPr>
          <w:rFonts w:ascii="Candara" w:hAnsi="Candara"/>
        </w:rPr>
        <w:t xml:space="preserve">; SF </w:t>
      </w:r>
      <w:r w:rsidR="00B07848">
        <w:rPr>
          <w:rFonts w:ascii="Candara" w:hAnsi="Candara"/>
        </w:rPr>
        <w:t>materials, procedure, variables, prototype design</w:t>
      </w:r>
    </w:p>
    <w:p w14:paraId="76C2194C" w14:textId="1968FFD3"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Vocabulary Quiz &amp;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19BAC6FA" w14:textId="6470A6F7" w:rsidR="00790D25" w:rsidRPr="00790D25" w:rsidRDefault="00790D25" w:rsidP="009B1014">
      <w:pPr>
        <w:pStyle w:val="ListParagraph"/>
        <w:numPr>
          <w:ilvl w:val="0"/>
          <w:numId w:val="3"/>
        </w:numPr>
        <w:rPr>
          <w:rFonts w:ascii="Candara" w:hAnsi="Candara"/>
          <w:b/>
          <w:bCs/>
        </w:rPr>
      </w:pPr>
      <w:r>
        <w:rPr>
          <w:rFonts w:ascii="Candara" w:hAnsi="Candara"/>
        </w:rPr>
        <w:t>Chapter 10 Reading Guide – Jan. 10</w:t>
      </w:r>
    </w:p>
    <w:p w14:paraId="3C0BCB2F" w14:textId="058DBE54" w:rsidR="00790D25" w:rsidRDefault="00790D25" w:rsidP="009B101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w:t>
      </w:r>
      <w:r w:rsidRPr="00790D25">
        <w:rPr>
          <w:rFonts w:ascii="Candara" w:hAnsi="Candara"/>
        </w:rPr>
        <w:t>Ch 10 Vocabulary</w:t>
      </w:r>
      <w:r>
        <w:rPr>
          <w:rFonts w:ascii="Candara" w:hAnsi="Candara"/>
          <w:b/>
          <w:bCs/>
        </w:rPr>
        <w:t xml:space="preserve"> </w:t>
      </w:r>
      <w:r w:rsidRPr="00B14753">
        <w:rPr>
          <w:rFonts w:ascii="Candara" w:hAnsi="Candara"/>
          <w:b/>
          <w:bCs/>
        </w:rPr>
        <w:sym w:font="Wingdings" w:char="F0E0"/>
      </w:r>
      <w:r>
        <w:rPr>
          <w:rFonts w:ascii="Candara" w:hAnsi="Candara"/>
          <w:b/>
          <w:bCs/>
        </w:rPr>
        <w:t xml:space="preserve"> Tues., Jan. 10</w:t>
      </w:r>
    </w:p>
    <w:p w14:paraId="4C418433" w14:textId="62C1B363"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790D25">
        <w:rPr>
          <w:rFonts w:ascii="Candara" w:hAnsi="Candara"/>
          <w:b/>
          <w:bCs/>
          <w:color w:val="0000FF"/>
          <w:highlight w:val="yellow"/>
        </w:rPr>
        <w:t>Thursday, Jan. 12</w:t>
      </w: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lastRenderedPageBreak/>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7"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9"/>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accumulated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1"/>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2"/>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all of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3"/>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4"/>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ACF6079" w14:textId="5F0A4671" w:rsidR="00B61EF2" w:rsidRDefault="00B61EF2" w:rsidP="00B61EF2">
      <w:pPr>
        <w:spacing w:line="259" w:lineRule="auto"/>
        <w:rPr>
          <w:rFonts w:ascii="Candara" w:hAnsi="Candara"/>
          <w:b/>
          <w:color w:val="36EB0B"/>
        </w:rPr>
      </w:pPr>
      <w:r>
        <w:rPr>
          <w:rFonts w:ascii="Candara" w:hAnsi="Candara"/>
          <w:b/>
          <w:color w:val="36EB0B"/>
        </w:rPr>
        <w:br w:type="page"/>
      </w:r>
    </w:p>
    <w:p w14:paraId="5AA333EE" w14:textId="76753DC3" w:rsidR="00F34896" w:rsidRDefault="00F34896" w:rsidP="00AD7CF4">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Pr>
          <w:rFonts w:ascii="Candara" w:hAnsi="Candara"/>
          <w:b/>
          <w:color w:val="36EB0B"/>
        </w:rPr>
        <w:tab/>
        <w:t>LAB</w:t>
      </w:r>
    </w:p>
    <w:p w14:paraId="420C0D79" w14:textId="77777777" w:rsidR="00F34896" w:rsidRPr="003964F6" w:rsidRDefault="00000000" w:rsidP="00F34896">
      <w:pPr>
        <w:jc w:val="center"/>
        <w:rPr>
          <w:rFonts w:asciiTheme="majorHAnsi" w:hAnsiTheme="majorHAnsi" w:cstheme="majorHAnsi"/>
        </w:rPr>
      </w:pPr>
      <w:r>
        <w:rPr>
          <w:color w:val="008000"/>
        </w:rPr>
        <w:pict w14:anchorId="28A78A9A">
          <v:rect id="_x0000_i1028" style="width:0;height:1.5pt" o:hralign="center" o:bullet="t" o:hrstd="t" o:hr="t" fillcolor="#aca899" stroked="f"/>
        </w:pict>
      </w:r>
      <w:r w:rsidR="00F34896" w:rsidRPr="003964F6">
        <w:rPr>
          <w:rFonts w:asciiTheme="majorHAnsi" w:hAnsiTheme="majorHAnsi" w:cstheme="majorHAnsi"/>
          <w:color w:val="9900FF"/>
          <w:sz w:val="36"/>
          <w:szCs w:val="36"/>
        </w:rPr>
        <w:t xml:space="preserve"> </w:t>
      </w:r>
      <w:r w:rsidR="00F34896">
        <w:rPr>
          <w:rFonts w:ascii="Calibri Light" w:hAnsi="Calibri Light" w:cs="Calibri Light"/>
          <w:color w:val="9900FF"/>
          <w:sz w:val="36"/>
          <w:szCs w:val="36"/>
        </w:rPr>
        <w:t>LAB</w:t>
      </w:r>
      <w:r w:rsidR="00F34896">
        <w:rPr>
          <w:rFonts w:ascii="Calibri Light" w:hAnsi="Calibri Light" w:cs="Calibri Light"/>
          <w:sz w:val="36"/>
          <w:szCs w:val="36"/>
        </w:rPr>
        <w:t xml:space="preserve">: </w:t>
      </w:r>
      <w:r w:rsidR="00F34896" w:rsidRPr="003964F6">
        <w:rPr>
          <w:rFonts w:asciiTheme="majorHAnsi" w:hAnsiTheme="majorHAnsi" w:cstheme="majorHAnsi"/>
          <w:color w:val="9900FF"/>
          <w:sz w:val="36"/>
          <w:szCs w:val="36"/>
        </w:rPr>
        <w:t>Yeast Fermentation</w:t>
      </w:r>
    </w:p>
    <w:p w14:paraId="636DB6E4" w14:textId="77777777" w:rsidR="00F34896" w:rsidRPr="003964F6" w:rsidRDefault="00F34896" w:rsidP="00F34896">
      <w:pPr>
        <w:rPr>
          <w:rFonts w:asciiTheme="majorHAnsi" w:hAnsiTheme="majorHAnsi" w:cstheme="majorHAnsi"/>
        </w:rPr>
      </w:pPr>
    </w:p>
    <w:p w14:paraId="030E442A"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Use the following lab to compare fermentation of various ingredients.</w:t>
      </w:r>
    </w:p>
    <w:p w14:paraId="5559B1FC" w14:textId="77777777" w:rsidR="00F34896" w:rsidRPr="003964F6" w:rsidRDefault="00F34896" w:rsidP="00F34896">
      <w:pPr>
        <w:rPr>
          <w:rFonts w:asciiTheme="majorHAnsi" w:hAnsiTheme="majorHAnsi" w:cstheme="majorHAnsi"/>
        </w:rPr>
      </w:pPr>
    </w:p>
    <w:p w14:paraId="6D0DE943" w14:textId="77777777" w:rsidR="00F34896" w:rsidRPr="003964F6" w:rsidRDefault="00F34896" w:rsidP="00F34896">
      <w:pPr>
        <w:rPr>
          <w:rFonts w:asciiTheme="majorHAnsi" w:hAnsiTheme="majorHAnsi" w:cstheme="majorHAnsi"/>
        </w:rPr>
      </w:pPr>
      <w:r>
        <w:rPr>
          <w:rFonts w:asciiTheme="majorHAnsi" w:hAnsiTheme="majorHAnsi" w:cstheme="majorHAnsi"/>
        </w:rPr>
        <w:t>Choose two of the</w:t>
      </w:r>
      <w:r w:rsidRPr="003964F6">
        <w:rPr>
          <w:rFonts w:asciiTheme="majorHAnsi" w:hAnsiTheme="majorHAnsi" w:cstheme="majorHAnsi"/>
        </w:rPr>
        <w:t xml:space="preserve"> sugar</w:t>
      </w:r>
      <w:r>
        <w:rPr>
          <w:rFonts w:asciiTheme="majorHAnsi" w:hAnsiTheme="majorHAnsi" w:cstheme="majorHAnsi"/>
        </w:rPr>
        <w:t>s</w:t>
      </w:r>
      <w:r w:rsidRPr="003964F6">
        <w:rPr>
          <w:rFonts w:asciiTheme="majorHAnsi" w:hAnsiTheme="majorHAnsi" w:cstheme="majorHAnsi"/>
        </w:rPr>
        <w:t xml:space="preserve"> as your </w:t>
      </w:r>
      <w:r>
        <w:rPr>
          <w:rFonts w:asciiTheme="majorHAnsi" w:hAnsiTheme="majorHAnsi" w:cstheme="majorHAnsi"/>
        </w:rPr>
        <w:t>independent variables. C</w:t>
      </w:r>
      <w:r w:rsidRPr="003964F6">
        <w:rPr>
          <w:rFonts w:asciiTheme="majorHAnsi" w:hAnsiTheme="majorHAnsi" w:cstheme="majorHAnsi"/>
        </w:rPr>
        <w:t xml:space="preserve">ompare </w:t>
      </w:r>
      <w:r>
        <w:rPr>
          <w:rFonts w:asciiTheme="majorHAnsi" w:hAnsiTheme="majorHAnsi" w:cstheme="majorHAnsi"/>
        </w:rPr>
        <w:t>with your control of NO sugar.</w:t>
      </w:r>
    </w:p>
    <w:p w14:paraId="49BAA29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Corn syrup</w:t>
      </w:r>
    </w:p>
    <w:p w14:paraId="17FBEFB2"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Molasses </w:t>
      </w:r>
    </w:p>
    <w:p w14:paraId="372730AB"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Honey</w:t>
      </w:r>
    </w:p>
    <w:p w14:paraId="7582E204"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Condensed Milk</w:t>
      </w:r>
    </w:p>
    <w:p w14:paraId="3925A1C0"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ab/>
        <w:t xml:space="preserve">Splenda </w:t>
      </w:r>
    </w:p>
    <w:p w14:paraId="73BB049C" w14:textId="77777777" w:rsidR="00F34896" w:rsidRPr="003964F6" w:rsidRDefault="00F34896" w:rsidP="00F34896">
      <w:pPr>
        <w:rPr>
          <w:rFonts w:asciiTheme="majorHAnsi" w:hAnsiTheme="majorHAnsi" w:cstheme="majorHAnsi"/>
        </w:rPr>
      </w:pPr>
    </w:p>
    <w:p w14:paraId="68ACC7E9" w14:textId="77777777" w:rsidR="00F34896" w:rsidRPr="003964F6" w:rsidRDefault="00F34896" w:rsidP="00F34896">
      <w:pPr>
        <w:rPr>
          <w:rFonts w:asciiTheme="majorHAnsi" w:hAnsiTheme="majorHAnsi" w:cstheme="majorHAnsi"/>
        </w:rPr>
      </w:pPr>
      <w:r w:rsidRPr="003964F6">
        <w:rPr>
          <w:rFonts w:asciiTheme="majorHAnsi" w:hAnsiTheme="majorHAnsi" w:cstheme="majorHAnsi"/>
          <w:b/>
          <w:bCs/>
        </w:rPr>
        <w:t>HYPOTHESIS</w:t>
      </w:r>
      <w:r>
        <w:rPr>
          <w:rFonts w:asciiTheme="majorHAnsi" w:hAnsiTheme="majorHAnsi" w:cstheme="majorHAnsi"/>
        </w:rPr>
        <w:t xml:space="preserve">: </w:t>
      </w:r>
      <w:r w:rsidRPr="003964F6">
        <w:rPr>
          <w:rFonts w:asciiTheme="majorHAnsi" w:hAnsiTheme="majorHAnsi" w:cstheme="majorHAnsi"/>
        </w:rPr>
        <w:t>Which ingredient do you think will produce the most CO2? And why?</w:t>
      </w:r>
    </w:p>
    <w:p w14:paraId="477E1D92" w14:textId="77777777" w:rsidR="00F34896" w:rsidRPr="003964F6" w:rsidRDefault="00F34896" w:rsidP="00F34896">
      <w:pPr>
        <w:rPr>
          <w:rFonts w:asciiTheme="majorHAnsi" w:hAnsiTheme="majorHAnsi" w:cstheme="majorHAnsi"/>
        </w:rPr>
      </w:pPr>
    </w:p>
    <w:p w14:paraId="4C414168" w14:textId="77777777" w:rsidR="00F34896" w:rsidRPr="003964F6" w:rsidRDefault="00F34896" w:rsidP="00F34896">
      <w:pPr>
        <w:rPr>
          <w:rFonts w:asciiTheme="majorHAnsi" w:hAnsiTheme="majorHAnsi" w:cstheme="majorHAnsi"/>
        </w:rPr>
      </w:pPr>
    </w:p>
    <w:p w14:paraId="7E7704AD"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PROCEDURES:</w:t>
      </w:r>
    </w:p>
    <w:p w14:paraId="36FB4F25" w14:textId="77777777" w:rsidR="00F34896" w:rsidRPr="003964F6" w:rsidRDefault="00F34896" w:rsidP="00F34896">
      <w:pPr>
        <w:rPr>
          <w:rFonts w:asciiTheme="majorHAnsi" w:hAnsiTheme="majorHAnsi" w:cstheme="majorHAnsi"/>
        </w:rPr>
      </w:pPr>
      <w:r w:rsidRPr="003964F6">
        <w:rPr>
          <w:rFonts w:asciiTheme="majorHAnsi" w:hAnsiTheme="majorHAnsi" w:cstheme="majorHAnsi"/>
        </w:rPr>
        <w:t xml:space="preserve">For this experiment use the temperature that the instructor has prepared.  </w:t>
      </w:r>
    </w:p>
    <w:p w14:paraId="6218004D" w14:textId="77777777" w:rsidR="00F34896" w:rsidRPr="003964F6" w:rsidRDefault="00F34896" w:rsidP="00F34896">
      <w:pPr>
        <w:rPr>
          <w:rFonts w:asciiTheme="majorHAnsi" w:hAnsiTheme="majorHAnsi" w:cstheme="majorHAnsi"/>
        </w:rPr>
      </w:pPr>
    </w:p>
    <w:p w14:paraId="4DD07D36"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 xml:space="preserve">Record the </w:t>
      </w:r>
      <w:r w:rsidRPr="003964F6">
        <w:rPr>
          <w:rFonts w:asciiTheme="majorHAnsi" w:hAnsiTheme="majorHAnsi" w:cstheme="majorHAnsi"/>
          <w:u w:val="single"/>
        </w:rPr>
        <w:t>Temperature</w:t>
      </w:r>
      <w:r>
        <w:rPr>
          <w:rFonts w:asciiTheme="majorHAnsi" w:hAnsiTheme="majorHAnsi" w:cstheme="majorHAnsi"/>
        </w:rPr>
        <w:t>:</w:t>
      </w:r>
      <w:r>
        <w:rPr>
          <w:rFonts w:asciiTheme="majorHAnsi" w:hAnsiTheme="majorHAnsi" w:cstheme="majorHAnsi"/>
        </w:rPr>
        <w:tab/>
      </w:r>
      <w:r w:rsidRPr="003964F6">
        <w:rPr>
          <w:rFonts w:asciiTheme="majorHAnsi" w:hAnsiTheme="majorHAnsi" w:cstheme="majorHAnsi"/>
        </w:rPr>
        <w:t xml:space="preserve"> Beginning _____</w:t>
      </w:r>
      <w:r>
        <w:rPr>
          <w:rFonts w:asciiTheme="majorHAnsi" w:hAnsiTheme="majorHAnsi" w:cstheme="majorHAnsi"/>
        </w:rPr>
        <w:t xml:space="preserve"> °C</w:t>
      </w:r>
      <w:r w:rsidRPr="003964F6">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964F6">
        <w:rPr>
          <w:rFonts w:asciiTheme="majorHAnsi" w:hAnsiTheme="majorHAnsi" w:cstheme="majorHAnsi"/>
        </w:rPr>
        <w:t xml:space="preserve">Ending  _____ </w:t>
      </w:r>
      <w:r w:rsidRPr="003964F6">
        <w:rPr>
          <w:rFonts w:ascii="Calibri Light" w:hAnsi="Calibri Light" w:cs="Calibri Light"/>
        </w:rPr>
        <w:t>°C</w:t>
      </w:r>
    </w:p>
    <w:p w14:paraId="52606864" w14:textId="77777777" w:rsidR="00F34896" w:rsidRPr="003964F6" w:rsidRDefault="00F34896" w:rsidP="00F34896">
      <w:pPr>
        <w:rPr>
          <w:rFonts w:asciiTheme="majorHAnsi" w:hAnsiTheme="majorHAnsi" w:cstheme="majorHAnsi"/>
        </w:rPr>
      </w:pPr>
    </w:p>
    <w:p w14:paraId="5791B41F" w14:textId="77777777" w:rsidR="00F34896" w:rsidRPr="003964F6" w:rsidRDefault="00F34896" w:rsidP="00F34896">
      <w:pPr>
        <w:numPr>
          <w:ilvl w:val="0"/>
          <w:numId w:val="45"/>
        </w:numPr>
        <w:rPr>
          <w:rFonts w:asciiTheme="majorHAnsi" w:hAnsiTheme="majorHAnsi" w:cstheme="majorHAnsi"/>
        </w:rPr>
      </w:pPr>
      <w:r>
        <w:rPr>
          <w:rFonts w:asciiTheme="majorHAnsi" w:hAnsiTheme="majorHAnsi" w:cstheme="majorHAnsi"/>
        </w:rPr>
        <w:t>Observe height of foam formed/size of balloon, as per time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2700"/>
        <w:gridCol w:w="2700"/>
        <w:gridCol w:w="2661"/>
      </w:tblGrid>
      <w:tr w:rsidR="00F34896" w:rsidRPr="003964F6" w14:paraId="28978A67" w14:textId="77777777" w:rsidTr="00354B23">
        <w:tc>
          <w:tcPr>
            <w:tcW w:w="2782" w:type="dxa"/>
          </w:tcPr>
          <w:p w14:paraId="0BB7E367"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Time</w:t>
            </w:r>
          </w:p>
        </w:tc>
        <w:tc>
          <w:tcPr>
            <w:tcW w:w="2760" w:type="dxa"/>
          </w:tcPr>
          <w:p w14:paraId="289BAD9A" w14:textId="77777777" w:rsidR="00F34896" w:rsidRPr="003964F6" w:rsidRDefault="00F34896" w:rsidP="00354B23">
            <w:pPr>
              <w:rPr>
                <w:rFonts w:asciiTheme="majorHAnsi" w:hAnsiTheme="majorHAnsi" w:cstheme="majorHAnsi"/>
                <w:b/>
                <w:bCs/>
                <w:color w:val="002060"/>
              </w:rPr>
            </w:pPr>
            <w:r w:rsidRPr="003964F6">
              <w:rPr>
                <w:rFonts w:asciiTheme="majorHAnsi" w:hAnsiTheme="majorHAnsi" w:cstheme="majorHAnsi"/>
                <w:b/>
                <w:bCs/>
                <w:color w:val="002060"/>
              </w:rPr>
              <w:t>Sugar 1</w:t>
            </w:r>
          </w:p>
        </w:tc>
        <w:tc>
          <w:tcPr>
            <w:tcW w:w="2760" w:type="dxa"/>
          </w:tcPr>
          <w:p w14:paraId="775FB5D9" w14:textId="77777777" w:rsidR="00F34896" w:rsidRPr="003964F6" w:rsidRDefault="00F34896" w:rsidP="00354B23">
            <w:pPr>
              <w:rPr>
                <w:rFonts w:asciiTheme="majorHAnsi" w:hAnsiTheme="majorHAnsi" w:cstheme="majorHAnsi"/>
                <w:b/>
                <w:bCs/>
                <w:color w:val="002060"/>
              </w:rPr>
            </w:pPr>
            <w:r w:rsidRPr="003964F6">
              <w:rPr>
                <w:rFonts w:ascii="Calibri Light" w:hAnsi="Calibri Light" w:cs="Calibri Light"/>
                <w:b/>
                <w:bCs/>
                <w:color w:val="002060"/>
              </w:rPr>
              <w:t>Sugar 2</w:t>
            </w:r>
          </w:p>
        </w:tc>
        <w:tc>
          <w:tcPr>
            <w:tcW w:w="2714" w:type="dxa"/>
          </w:tcPr>
          <w:p w14:paraId="2DD03BEC" w14:textId="77777777" w:rsidR="00F34896" w:rsidRPr="003964F6" w:rsidRDefault="00F34896" w:rsidP="00354B23">
            <w:pPr>
              <w:rPr>
                <w:rFonts w:ascii="Calibri Light" w:hAnsi="Calibri Light" w:cs="Calibri Light"/>
                <w:b/>
                <w:bCs/>
                <w:color w:val="002060"/>
              </w:rPr>
            </w:pPr>
            <w:r w:rsidRPr="003964F6">
              <w:rPr>
                <w:rFonts w:ascii="Calibri Light" w:hAnsi="Calibri Light" w:cs="Calibri Light"/>
                <w:b/>
                <w:bCs/>
                <w:color w:val="002060"/>
              </w:rPr>
              <w:t>Control (no sugar)</w:t>
            </w:r>
          </w:p>
        </w:tc>
      </w:tr>
      <w:tr w:rsidR="00F34896" w:rsidRPr="003964F6" w14:paraId="04CCDA5A" w14:textId="77777777" w:rsidTr="00354B23">
        <w:tc>
          <w:tcPr>
            <w:tcW w:w="2782" w:type="dxa"/>
          </w:tcPr>
          <w:p w14:paraId="58A557B3"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5 minutes</w:t>
            </w:r>
          </w:p>
        </w:tc>
        <w:tc>
          <w:tcPr>
            <w:tcW w:w="2760" w:type="dxa"/>
          </w:tcPr>
          <w:p w14:paraId="5A225667" w14:textId="77777777" w:rsidR="00F34896" w:rsidRPr="003964F6" w:rsidRDefault="00F34896" w:rsidP="00354B23">
            <w:pPr>
              <w:rPr>
                <w:rFonts w:asciiTheme="majorHAnsi" w:hAnsiTheme="majorHAnsi" w:cstheme="majorHAnsi"/>
              </w:rPr>
            </w:pPr>
          </w:p>
        </w:tc>
        <w:tc>
          <w:tcPr>
            <w:tcW w:w="2760" w:type="dxa"/>
          </w:tcPr>
          <w:p w14:paraId="7259883A" w14:textId="77777777" w:rsidR="00F34896" w:rsidRPr="003964F6" w:rsidRDefault="00F34896" w:rsidP="00354B23">
            <w:pPr>
              <w:rPr>
                <w:rFonts w:asciiTheme="majorHAnsi" w:hAnsiTheme="majorHAnsi" w:cstheme="majorHAnsi"/>
              </w:rPr>
            </w:pPr>
          </w:p>
        </w:tc>
        <w:tc>
          <w:tcPr>
            <w:tcW w:w="2714" w:type="dxa"/>
          </w:tcPr>
          <w:p w14:paraId="6FCC1EF7" w14:textId="77777777" w:rsidR="00F34896" w:rsidRPr="003964F6" w:rsidRDefault="00F34896" w:rsidP="00354B23">
            <w:pPr>
              <w:rPr>
                <w:rFonts w:asciiTheme="majorHAnsi" w:hAnsiTheme="majorHAnsi" w:cstheme="majorHAnsi"/>
              </w:rPr>
            </w:pPr>
          </w:p>
        </w:tc>
      </w:tr>
      <w:tr w:rsidR="00F34896" w:rsidRPr="003964F6" w14:paraId="2DDB65F8" w14:textId="77777777" w:rsidTr="00354B23">
        <w:tc>
          <w:tcPr>
            <w:tcW w:w="2782" w:type="dxa"/>
          </w:tcPr>
          <w:p w14:paraId="41E16279"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10 minutes</w:t>
            </w:r>
          </w:p>
        </w:tc>
        <w:tc>
          <w:tcPr>
            <w:tcW w:w="2760" w:type="dxa"/>
          </w:tcPr>
          <w:p w14:paraId="7E8B8323" w14:textId="77777777" w:rsidR="00F34896" w:rsidRPr="003964F6" w:rsidRDefault="00F34896" w:rsidP="00354B23">
            <w:pPr>
              <w:rPr>
                <w:rFonts w:asciiTheme="majorHAnsi" w:hAnsiTheme="majorHAnsi" w:cstheme="majorHAnsi"/>
              </w:rPr>
            </w:pPr>
          </w:p>
        </w:tc>
        <w:tc>
          <w:tcPr>
            <w:tcW w:w="2760" w:type="dxa"/>
          </w:tcPr>
          <w:p w14:paraId="4932C4FC" w14:textId="77777777" w:rsidR="00F34896" w:rsidRPr="003964F6" w:rsidRDefault="00F34896" w:rsidP="00354B23">
            <w:pPr>
              <w:rPr>
                <w:rFonts w:asciiTheme="majorHAnsi" w:hAnsiTheme="majorHAnsi" w:cstheme="majorHAnsi"/>
              </w:rPr>
            </w:pPr>
          </w:p>
        </w:tc>
        <w:tc>
          <w:tcPr>
            <w:tcW w:w="2714" w:type="dxa"/>
          </w:tcPr>
          <w:p w14:paraId="3BBBC759" w14:textId="77777777" w:rsidR="00F34896" w:rsidRPr="003964F6" w:rsidRDefault="00F34896" w:rsidP="00354B23">
            <w:pPr>
              <w:rPr>
                <w:rFonts w:asciiTheme="majorHAnsi" w:hAnsiTheme="majorHAnsi" w:cstheme="majorHAnsi"/>
              </w:rPr>
            </w:pPr>
          </w:p>
        </w:tc>
      </w:tr>
      <w:tr w:rsidR="00F34896" w:rsidRPr="003964F6" w14:paraId="5ADD5637" w14:textId="77777777" w:rsidTr="00354B23">
        <w:tc>
          <w:tcPr>
            <w:tcW w:w="2782" w:type="dxa"/>
          </w:tcPr>
          <w:p w14:paraId="54E39D41"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 xml:space="preserve">15 minutes </w:t>
            </w:r>
          </w:p>
        </w:tc>
        <w:tc>
          <w:tcPr>
            <w:tcW w:w="2760" w:type="dxa"/>
          </w:tcPr>
          <w:p w14:paraId="3B14AF5D" w14:textId="77777777" w:rsidR="00F34896" w:rsidRPr="003964F6" w:rsidRDefault="00F34896" w:rsidP="00354B23">
            <w:pPr>
              <w:rPr>
                <w:rFonts w:asciiTheme="majorHAnsi" w:hAnsiTheme="majorHAnsi" w:cstheme="majorHAnsi"/>
              </w:rPr>
            </w:pPr>
          </w:p>
        </w:tc>
        <w:tc>
          <w:tcPr>
            <w:tcW w:w="2760" w:type="dxa"/>
          </w:tcPr>
          <w:p w14:paraId="23985A14" w14:textId="77777777" w:rsidR="00F34896" w:rsidRPr="003964F6" w:rsidRDefault="00F34896" w:rsidP="00354B23">
            <w:pPr>
              <w:rPr>
                <w:rFonts w:asciiTheme="majorHAnsi" w:hAnsiTheme="majorHAnsi" w:cstheme="majorHAnsi"/>
              </w:rPr>
            </w:pPr>
          </w:p>
        </w:tc>
        <w:tc>
          <w:tcPr>
            <w:tcW w:w="2714" w:type="dxa"/>
          </w:tcPr>
          <w:p w14:paraId="26C47C32" w14:textId="77777777" w:rsidR="00F34896" w:rsidRPr="003964F6" w:rsidRDefault="00F34896" w:rsidP="00354B23">
            <w:pPr>
              <w:rPr>
                <w:rFonts w:asciiTheme="majorHAnsi" w:hAnsiTheme="majorHAnsi" w:cstheme="majorHAnsi"/>
              </w:rPr>
            </w:pPr>
          </w:p>
        </w:tc>
      </w:tr>
      <w:tr w:rsidR="00F34896" w:rsidRPr="003964F6" w14:paraId="303978E8" w14:textId="77777777" w:rsidTr="00354B23">
        <w:tc>
          <w:tcPr>
            <w:tcW w:w="2782" w:type="dxa"/>
          </w:tcPr>
          <w:p w14:paraId="784163D4" w14:textId="77777777" w:rsidR="00F34896" w:rsidRPr="003964F6" w:rsidRDefault="00F34896" w:rsidP="00354B23">
            <w:pPr>
              <w:rPr>
                <w:rFonts w:asciiTheme="majorHAnsi" w:hAnsiTheme="majorHAnsi" w:cstheme="majorHAnsi"/>
                <w:b/>
                <w:bCs/>
              </w:rPr>
            </w:pPr>
            <w:r w:rsidRPr="003964F6">
              <w:rPr>
                <w:rFonts w:asciiTheme="majorHAnsi" w:hAnsiTheme="majorHAnsi" w:cstheme="majorHAnsi"/>
                <w:b/>
                <w:bCs/>
              </w:rPr>
              <w:t>20 minutes</w:t>
            </w:r>
          </w:p>
        </w:tc>
        <w:tc>
          <w:tcPr>
            <w:tcW w:w="2760" w:type="dxa"/>
          </w:tcPr>
          <w:p w14:paraId="7F9FB2C6" w14:textId="77777777" w:rsidR="00F34896" w:rsidRPr="003964F6" w:rsidRDefault="00F34896" w:rsidP="00354B23">
            <w:pPr>
              <w:rPr>
                <w:rFonts w:asciiTheme="majorHAnsi" w:hAnsiTheme="majorHAnsi" w:cstheme="majorHAnsi"/>
              </w:rPr>
            </w:pPr>
          </w:p>
        </w:tc>
        <w:tc>
          <w:tcPr>
            <w:tcW w:w="2760" w:type="dxa"/>
          </w:tcPr>
          <w:p w14:paraId="2C9A5263" w14:textId="77777777" w:rsidR="00F34896" w:rsidRPr="003964F6" w:rsidRDefault="00F34896" w:rsidP="00354B23">
            <w:pPr>
              <w:rPr>
                <w:rFonts w:asciiTheme="majorHAnsi" w:hAnsiTheme="majorHAnsi" w:cstheme="majorHAnsi"/>
              </w:rPr>
            </w:pPr>
          </w:p>
        </w:tc>
        <w:tc>
          <w:tcPr>
            <w:tcW w:w="2714" w:type="dxa"/>
          </w:tcPr>
          <w:p w14:paraId="37576E91" w14:textId="77777777" w:rsidR="00F34896" w:rsidRPr="003964F6" w:rsidRDefault="00F34896" w:rsidP="00354B23">
            <w:pPr>
              <w:rPr>
                <w:rFonts w:asciiTheme="majorHAnsi" w:hAnsiTheme="majorHAnsi" w:cstheme="majorHAnsi"/>
              </w:rPr>
            </w:pPr>
          </w:p>
        </w:tc>
      </w:tr>
    </w:tbl>
    <w:p w14:paraId="27E03A05" w14:textId="77777777" w:rsidR="00F34896" w:rsidRPr="003964F6" w:rsidRDefault="00F34896" w:rsidP="00F34896">
      <w:pPr>
        <w:rPr>
          <w:rFonts w:asciiTheme="majorHAnsi" w:hAnsiTheme="majorHAnsi" w:cstheme="majorHAnsi"/>
        </w:rPr>
      </w:pPr>
    </w:p>
    <w:p w14:paraId="601E8E35" w14:textId="77777777" w:rsidR="00F34896" w:rsidRPr="003964F6" w:rsidRDefault="00F34896" w:rsidP="00F34896">
      <w:pPr>
        <w:rPr>
          <w:rFonts w:asciiTheme="majorHAnsi" w:hAnsiTheme="majorHAnsi" w:cstheme="majorHAnsi"/>
          <w:b/>
          <w:bCs/>
        </w:rPr>
      </w:pPr>
      <w:r w:rsidRPr="003964F6">
        <w:rPr>
          <w:rFonts w:asciiTheme="majorHAnsi" w:hAnsiTheme="majorHAnsi" w:cstheme="majorHAnsi"/>
          <w:b/>
          <w:bCs/>
        </w:rPr>
        <w:t>POST-LAB QUESTIONS:</w:t>
      </w:r>
    </w:p>
    <w:p w14:paraId="0F427088"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Are the results what you expected?</w:t>
      </w:r>
    </w:p>
    <w:p w14:paraId="02E3CCC1" w14:textId="77777777" w:rsidR="00F34896" w:rsidRPr="003964F6" w:rsidRDefault="00F34896" w:rsidP="00F34896">
      <w:pPr>
        <w:rPr>
          <w:rFonts w:asciiTheme="majorHAnsi" w:hAnsiTheme="majorHAnsi" w:cstheme="majorHAnsi"/>
        </w:rPr>
      </w:pPr>
    </w:p>
    <w:p w14:paraId="7832B631" w14:textId="77777777" w:rsidR="00F34896" w:rsidRPr="003964F6" w:rsidRDefault="00F34896" w:rsidP="00F34896">
      <w:pPr>
        <w:rPr>
          <w:rFonts w:asciiTheme="majorHAnsi" w:hAnsiTheme="majorHAnsi" w:cstheme="majorHAnsi"/>
        </w:rPr>
      </w:pPr>
    </w:p>
    <w:p w14:paraId="4C846AD7"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Do you think an increase in temperature would have increased CO</w:t>
      </w:r>
      <w:r w:rsidRPr="003964F6">
        <w:rPr>
          <w:rFonts w:asciiTheme="majorHAnsi" w:hAnsiTheme="majorHAnsi" w:cstheme="majorHAnsi"/>
          <w:vertAlign w:val="subscript"/>
        </w:rPr>
        <w:t>2</w:t>
      </w:r>
      <w:r w:rsidRPr="003964F6">
        <w:rPr>
          <w:rFonts w:asciiTheme="majorHAnsi" w:hAnsiTheme="majorHAnsi" w:cstheme="majorHAnsi"/>
        </w:rPr>
        <w:t xml:space="preserve"> production</w:t>
      </w:r>
      <w:r>
        <w:rPr>
          <w:rFonts w:asciiTheme="majorHAnsi" w:hAnsiTheme="majorHAnsi" w:cstheme="majorHAnsi"/>
        </w:rPr>
        <w:t>?</w:t>
      </w:r>
      <w:r w:rsidRPr="003964F6">
        <w:rPr>
          <w:rFonts w:asciiTheme="majorHAnsi" w:hAnsiTheme="majorHAnsi" w:cstheme="majorHAnsi"/>
        </w:rPr>
        <w:t xml:space="preserve"> </w:t>
      </w:r>
      <w:r>
        <w:rPr>
          <w:rFonts w:asciiTheme="majorHAnsi" w:hAnsiTheme="majorHAnsi" w:cstheme="majorHAnsi"/>
        </w:rPr>
        <w:t>W</w:t>
      </w:r>
      <w:r w:rsidRPr="003964F6">
        <w:rPr>
          <w:rFonts w:asciiTheme="majorHAnsi" w:hAnsiTheme="majorHAnsi" w:cstheme="majorHAnsi"/>
        </w:rPr>
        <w:t>hy?</w:t>
      </w:r>
    </w:p>
    <w:p w14:paraId="0F03A063" w14:textId="77777777" w:rsidR="00F34896" w:rsidRPr="003964F6" w:rsidRDefault="00F34896" w:rsidP="00F34896">
      <w:pPr>
        <w:rPr>
          <w:rFonts w:asciiTheme="majorHAnsi" w:hAnsiTheme="majorHAnsi" w:cstheme="majorHAnsi"/>
        </w:rPr>
      </w:pPr>
    </w:p>
    <w:p w14:paraId="192CA71F" w14:textId="77777777" w:rsidR="00F34896" w:rsidRPr="003964F6" w:rsidRDefault="00F34896" w:rsidP="00F34896">
      <w:pPr>
        <w:rPr>
          <w:rFonts w:asciiTheme="majorHAnsi" w:hAnsiTheme="majorHAnsi" w:cstheme="majorHAnsi"/>
        </w:rPr>
      </w:pPr>
    </w:p>
    <w:p w14:paraId="611409BB"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What other ingredients could you use?</w:t>
      </w:r>
    </w:p>
    <w:p w14:paraId="58C630FC" w14:textId="77777777" w:rsidR="00F34896" w:rsidRPr="003964F6" w:rsidRDefault="00F34896" w:rsidP="00F34896">
      <w:pPr>
        <w:rPr>
          <w:rFonts w:asciiTheme="majorHAnsi" w:hAnsiTheme="majorHAnsi" w:cstheme="majorHAnsi"/>
        </w:rPr>
      </w:pPr>
    </w:p>
    <w:p w14:paraId="46521C85" w14:textId="77777777" w:rsidR="00F34896" w:rsidRPr="003964F6" w:rsidRDefault="00F34896" w:rsidP="00F34896">
      <w:pPr>
        <w:rPr>
          <w:rFonts w:asciiTheme="majorHAnsi" w:hAnsiTheme="majorHAnsi" w:cstheme="majorHAnsi"/>
        </w:rPr>
      </w:pPr>
    </w:p>
    <w:p w14:paraId="571D0683" w14:textId="77777777"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Design another experiment you could run.</w:t>
      </w:r>
      <w:r>
        <w:rPr>
          <w:rFonts w:asciiTheme="majorHAnsi" w:hAnsiTheme="majorHAnsi" w:cstheme="majorHAnsi"/>
        </w:rPr>
        <w:t xml:space="preserve"> Choose a different factor of growth to observe.</w:t>
      </w:r>
    </w:p>
    <w:p w14:paraId="0F8FB486" w14:textId="77777777" w:rsidR="00F34896" w:rsidRPr="003964F6" w:rsidRDefault="00F34896" w:rsidP="00F34896">
      <w:pPr>
        <w:rPr>
          <w:rFonts w:asciiTheme="majorHAnsi" w:hAnsiTheme="majorHAnsi" w:cstheme="majorHAnsi"/>
        </w:rPr>
      </w:pPr>
    </w:p>
    <w:p w14:paraId="170D1F7F" w14:textId="77777777" w:rsidR="00F34896" w:rsidRPr="003964F6" w:rsidRDefault="00F34896" w:rsidP="00F34896">
      <w:pPr>
        <w:rPr>
          <w:rFonts w:asciiTheme="majorHAnsi" w:hAnsiTheme="majorHAnsi" w:cstheme="majorHAnsi"/>
        </w:rPr>
      </w:pPr>
    </w:p>
    <w:p w14:paraId="6D7E020F" w14:textId="4C52CA15" w:rsidR="00F34896" w:rsidRPr="003964F6" w:rsidRDefault="00F34896" w:rsidP="00F34896">
      <w:pPr>
        <w:numPr>
          <w:ilvl w:val="0"/>
          <w:numId w:val="46"/>
        </w:numPr>
        <w:rPr>
          <w:rFonts w:asciiTheme="majorHAnsi" w:hAnsiTheme="majorHAnsi" w:cstheme="majorHAnsi"/>
        </w:rPr>
      </w:pPr>
      <w:r w:rsidRPr="003964F6">
        <w:rPr>
          <w:rFonts w:asciiTheme="majorHAnsi" w:hAnsiTheme="majorHAnsi" w:cstheme="majorHAnsi"/>
        </w:rPr>
        <w:t>Graph the CO</w:t>
      </w:r>
      <w:r w:rsidRPr="003964F6">
        <w:rPr>
          <w:rFonts w:asciiTheme="majorHAnsi" w:hAnsiTheme="majorHAnsi" w:cstheme="majorHAnsi"/>
          <w:vertAlign w:val="subscript"/>
        </w:rPr>
        <w:t>2</w:t>
      </w:r>
      <w:r w:rsidRPr="003964F6">
        <w:rPr>
          <w:rFonts w:asciiTheme="majorHAnsi" w:hAnsiTheme="majorHAnsi" w:cstheme="majorHAnsi"/>
        </w:rPr>
        <w:t xml:space="preserve"> production from the classes’ experiments.  (Use time as </w:t>
      </w:r>
      <w:r>
        <w:rPr>
          <w:rFonts w:asciiTheme="majorHAnsi" w:hAnsiTheme="majorHAnsi" w:cstheme="majorHAnsi"/>
        </w:rPr>
        <w:t>x-</w:t>
      </w:r>
      <w:r w:rsidRPr="003964F6">
        <w:rPr>
          <w:rFonts w:asciiTheme="majorHAnsi" w:hAnsiTheme="majorHAnsi" w:cstheme="majorHAnsi"/>
        </w:rPr>
        <w:t xml:space="preserve">axis and </w:t>
      </w:r>
      <w:r>
        <w:rPr>
          <w:rFonts w:asciiTheme="majorHAnsi" w:hAnsiTheme="majorHAnsi" w:cstheme="majorHAnsi"/>
        </w:rPr>
        <w:t>y-axis</w:t>
      </w:r>
      <w:r w:rsidRPr="003964F6">
        <w:rPr>
          <w:rFonts w:asciiTheme="majorHAnsi" w:hAnsiTheme="majorHAnsi" w:cstheme="majorHAnsi"/>
        </w:rPr>
        <w:t xml:space="preserve"> as CO</w:t>
      </w:r>
      <w:r w:rsidRPr="003964F6">
        <w:rPr>
          <w:rFonts w:asciiTheme="majorHAnsi" w:hAnsiTheme="majorHAnsi" w:cstheme="majorHAnsi"/>
          <w:vertAlign w:val="subscript"/>
        </w:rPr>
        <w:t>2</w:t>
      </w:r>
      <w:r w:rsidRPr="003964F6">
        <w:rPr>
          <w:rFonts w:asciiTheme="majorHAnsi" w:hAnsiTheme="majorHAnsi" w:cstheme="majorHAnsi"/>
        </w:rPr>
        <w:t xml:space="preserve"> production in m</w:t>
      </w:r>
      <w:r>
        <w:rPr>
          <w:rFonts w:asciiTheme="majorHAnsi" w:hAnsiTheme="majorHAnsi" w:cstheme="majorHAnsi"/>
        </w:rPr>
        <w:t>L)</w:t>
      </w:r>
    </w:p>
    <w:p w14:paraId="51072E36" w14:textId="77777777" w:rsidR="00F34896" w:rsidRDefault="00F34896" w:rsidP="00F34896">
      <w:pPr>
        <w:spacing w:after="160" w:line="259" w:lineRule="auto"/>
        <w:jc w:val="center"/>
        <w:rPr>
          <w:rFonts w:ascii="Candara" w:hAnsi="Candara"/>
          <w:b/>
          <w:color w:val="36EB0B"/>
        </w:rPr>
      </w:pPr>
      <w:r w:rsidRPr="003964F6">
        <w:rPr>
          <w:rFonts w:asciiTheme="majorHAnsi" w:hAnsiTheme="majorHAnsi" w:cstheme="majorHAnsi"/>
          <w:noProof/>
        </w:rPr>
        <w:drawing>
          <wp:inline distT="0" distB="0" distL="0" distR="0" wp14:anchorId="3E7CF3D6" wp14:editId="08D78B28">
            <wp:extent cx="5473065" cy="7080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73065" cy="7080250"/>
                    </a:xfrm>
                    <a:prstGeom prst="rect">
                      <a:avLst/>
                    </a:prstGeom>
                    <a:noFill/>
                    <a:ln>
                      <a:noFill/>
                    </a:ln>
                  </pic:spPr>
                </pic:pic>
              </a:graphicData>
            </a:graphic>
          </wp:inline>
        </w:drawing>
      </w:r>
      <w:r w:rsidRPr="001253FE">
        <w:rPr>
          <w:rFonts w:ascii="Candara" w:hAnsi="Candara"/>
          <w:b/>
          <w:color w:val="36EB0B"/>
        </w:rPr>
        <w:t xml:space="preserve"> </w:t>
      </w:r>
    </w:p>
    <w:p w14:paraId="4AD40847" w14:textId="77777777" w:rsidR="00F34896" w:rsidRDefault="00F34896">
      <w:pPr>
        <w:spacing w:after="160" w:line="259" w:lineRule="auto"/>
        <w:rPr>
          <w:rFonts w:ascii="Candara" w:hAnsi="Candara"/>
          <w:b/>
          <w:color w:val="36EB0B"/>
        </w:rPr>
      </w:pPr>
      <w:r>
        <w:rPr>
          <w:rFonts w:ascii="Candara" w:hAnsi="Candara"/>
          <w:b/>
          <w:color w:val="36EB0B"/>
        </w:rPr>
        <w:br w:type="page"/>
      </w:r>
    </w:p>
    <w:p w14:paraId="38CA535D" w14:textId="1B84A5A9" w:rsidR="006E4D80" w:rsidRPr="00541878" w:rsidRDefault="006E4D80" w:rsidP="00F3489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9"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the majority of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on the whole,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4CF03" w14:textId="77777777" w:rsidR="00532B77" w:rsidRDefault="00532B77" w:rsidP="00AA3026">
      <w:r>
        <w:separator/>
      </w:r>
    </w:p>
  </w:endnote>
  <w:endnote w:type="continuationSeparator" w:id="0">
    <w:p w14:paraId="47E28A71" w14:textId="77777777" w:rsidR="00532B77" w:rsidRDefault="00532B7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9B86" w14:textId="77777777" w:rsidR="00532B77" w:rsidRDefault="00532B77" w:rsidP="00AA3026">
      <w:r>
        <w:separator/>
      </w:r>
    </w:p>
  </w:footnote>
  <w:footnote w:type="continuationSeparator" w:id="0">
    <w:p w14:paraId="32049708" w14:textId="77777777" w:rsidR="00532B77" w:rsidRDefault="00532B7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3"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7"/>
  </w:num>
  <w:num w:numId="6" w16cid:durableId="246572759">
    <w:abstractNumId w:val="41"/>
  </w:num>
  <w:num w:numId="7" w16cid:durableId="195584009">
    <w:abstractNumId w:val="33"/>
  </w:num>
  <w:num w:numId="8" w16cid:durableId="336155564">
    <w:abstractNumId w:val="5"/>
  </w:num>
  <w:num w:numId="9" w16cid:durableId="1058672182">
    <w:abstractNumId w:val="2"/>
  </w:num>
  <w:num w:numId="10" w16cid:durableId="1709799039">
    <w:abstractNumId w:val="42"/>
  </w:num>
  <w:num w:numId="11" w16cid:durableId="786657867">
    <w:abstractNumId w:val="39"/>
  </w:num>
  <w:num w:numId="12" w16cid:durableId="1690909266">
    <w:abstractNumId w:val="12"/>
  </w:num>
  <w:num w:numId="13" w16cid:durableId="447939466">
    <w:abstractNumId w:val="13"/>
  </w:num>
  <w:num w:numId="14" w16cid:durableId="113184876">
    <w:abstractNumId w:val="19"/>
  </w:num>
  <w:num w:numId="15" w16cid:durableId="545989730">
    <w:abstractNumId w:val="25"/>
  </w:num>
  <w:num w:numId="16" w16cid:durableId="1923372764">
    <w:abstractNumId w:val="28"/>
  </w:num>
  <w:num w:numId="17" w16cid:durableId="1800492059">
    <w:abstractNumId w:val="3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5"/>
  </w:num>
  <w:num w:numId="22" w16cid:durableId="2013753650">
    <w:abstractNumId w:val="1"/>
  </w:num>
  <w:num w:numId="23" w16cid:durableId="1814710097">
    <w:abstractNumId w:val="15"/>
  </w:num>
  <w:num w:numId="24" w16cid:durableId="18362031">
    <w:abstractNumId w:val="18"/>
  </w:num>
  <w:num w:numId="25" w16cid:durableId="735517276">
    <w:abstractNumId w:val="43"/>
  </w:num>
  <w:num w:numId="26" w16cid:durableId="1852572646">
    <w:abstractNumId w:val="14"/>
  </w:num>
  <w:num w:numId="27" w16cid:durableId="1836916722">
    <w:abstractNumId w:val="29"/>
  </w:num>
  <w:num w:numId="28" w16cid:durableId="256061524">
    <w:abstractNumId w:val="8"/>
  </w:num>
  <w:num w:numId="29" w16cid:durableId="127892667">
    <w:abstractNumId w:val="21"/>
  </w:num>
  <w:num w:numId="30" w16cid:durableId="21172873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6"/>
  </w:num>
  <w:num w:numId="34" w16cid:durableId="226259220">
    <w:abstractNumId w:val="34"/>
  </w:num>
  <w:num w:numId="35" w16cid:durableId="1665931858">
    <w:abstractNumId w:val="11"/>
  </w:num>
  <w:num w:numId="36" w16cid:durableId="69079592">
    <w:abstractNumId w:val="7"/>
  </w:num>
  <w:num w:numId="37" w16cid:durableId="1264218290">
    <w:abstractNumId w:val="27"/>
  </w:num>
  <w:num w:numId="38" w16cid:durableId="801847448">
    <w:abstractNumId w:val="31"/>
  </w:num>
  <w:num w:numId="39" w16cid:durableId="1597979916">
    <w:abstractNumId w:val="38"/>
  </w:num>
  <w:num w:numId="40" w16cid:durableId="849105615">
    <w:abstractNumId w:val="3"/>
  </w:num>
  <w:num w:numId="41" w16cid:durableId="195235301">
    <w:abstractNumId w:val="22"/>
  </w:num>
  <w:num w:numId="42" w16cid:durableId="1503157964">
    <w:abstractNumId w:val="20"/>
  </w:num>
  <w:num w:numId="43" w16cid:durableId="1907103079">
    <w:abstractNumId w:val="32"/>
  </w:num>
  <w:num w:numId="44" w16cid:durableId="383985847">
    <w:abstractNumId w:val="16"/>
  </w:num>
  <w:num w:numId="45" w16cid:durableId="1429884511">
    <w:abstractNumId w:val="23"/>
  </w:num>
  <w:num w:numId="46" w16cid:durableId="1551305349">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8FA"/>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12CE0"/>
    <w:rsid w:val="005171B6"/>
    <w:rsid w:val="00532B77"/>
    <w:rsid w:val="00532C35"/>
    <w:rsid w:val="00534B68"/>
    <w:rsid w:val="00541878"/>
    <w:rsid w:val="005447E8"/>
    <w:rsid w:val="0054495B"/>
    <w:rsid w:val="00550FDD"/>
    <w:rsid w:val="00552FC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86FE5"/>
    <w:rsid w:val="00790D25"/>
    <w:rsid w:val="00796F3F"/>
    <w:rsid w:val="007A163F"/>
    <w:rsid w:val="007A73EE"/>
    <w:rsid w:val="007B1D84"/>
    <w:rsid w:val="007B3B7B"/>
    <w:rsid w:val="007E608D"/>
    <w:rsid w:val="007E7B3E"/>
    <w:rsid w:val="007F6F13"/>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9F3F0B"/>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33BB8"/>
    <w:rsid w:val="00B36808"/>
    <w:rsid w:val="00B4169F"/>
    <w:rsid w:val="00B5678B"/>
    <w:rsid w:val="00B6130D"/>
    <w:rsid w:val="00B61EF2"/>
    <w:rsid w:val="00B67481"/>
    <w:rsid w:val="00B71B1E"/>
    <w:rsid w:val="00B837B7"/>
    <w:rsid w:val="00B851C5"/>
    <w:rsid w:val="00B87F6F"/>
    <w:rsid w:val="00BA27FC"/>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81E73"/>
    <w:rsid w:val="00D8599A"/>
    <w:rsid w:val="00D86824"/>
    <w:rsid w:val="00D932F5"/>
    <w:rsid w:val="00D94D28"/>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2023-01-09T08:19:00Z</dcterms:created>
  <dcterms:modified xsi:type="dcterms:W3CDTF">2023-01-09T08:25:00Z</dcterms:modified>
</cp:coreProperties>
</file>