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3F362179"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E429E4">
        <w:rPr>
          <w:rFonts w:ascii="Candara" w:hAnsi="Candara"/>
          <w:b/>
          <w:color w:val="36EB0B"/>
        </w:rPr>
        <w:t>April</w:t>
      </w:r>
      <w:r w:rsidR="00200C80">
        <w:rPr>
          <w:rFonts w:ascii="Candara" w:hAnsi="Candara"/>
          <w:b/>
          <w:color w:val="36EB0B"/>
        </w:rPr>
        <w:t xml:space="preserve"> </w:t>
      </w:r>
      <w:r w:rsidR="00DB4521">
        <w:rPr>
          <w:rFonts w:ascii="Candara" w:hAnsi="Candara"/>
          <w:b/>
          <w:color w:val="36EB0B"/>
        </w:rPr>
        <w:t>1</w:t>
      </w:r>
      <w:r w:rsidR="0015434C">
        <w:rPr>
          <w:rFonts w:ascii="Candara" w:hAnsi="Candara"/>
          <w:b/>
          <w:color w:val="36EB0B"/>
        </w:rPr>
        <w:t>9</w:t>
      </w:r>
      <w:r w:rsidR="00DB4521">
        <w:rPr>
          <w:rFonts w:ascii="Candara" w:hAnsi="Candara"/>
          <w:b/>
          <w:color w:val="36EB0B"/>
        </w:rPr>
        <w:t xml:space="preserve">, </w:t>
      </w:r>
      <w:r w:rsidR="00DB4521" w:rsidRPr="0025156D">
        <w:rPr>
          <w:rFonts w:ascii="Candara" w:hAnsi="Candara"/>
          <w:b/>
          <w:color w:val="36EB0B"/>
        </w:rPr>
        <w:t>2023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433596AE"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D83464">
        <w:rPr>
          <w:rFonts w:ascii="Candara" w:hAnsi="Candara"/>
          <w:b/>
          <w:color w:val="003366"/>
        </w:rPr>
        <w:t>4</w:t>
      </w:r>
      <w:r w:rsidR="0015434C">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68EE91E3" w14:textId="77777777" w:rsidR="00404B16" w:rsidRDefault="00B23C79" w:rsidP="00404B16">
      <w:pPr>
        <w:spacing w:line="259" w:lineRule="auto"/>
        <w:ind w:left="1440"/>
        <w:rPr>
          <w:rFonts w:ascii="Candara" w:hAnsi="Candara"/>
          <w:color w:val="002060"/>
        </w:rPr>
      </w:pPr>
      <w:r w:rsidRPr="00CD2E05">
        <w:rPr>
          <w:rFonts w:ascii="Candara" w:hAnsi="Candara"/>
          <w:color w:val="002060"/>
        </w:rPr>
        <w:sym w:font="Wingdings" w:char="F0E0"/>
      </w:r>
    </w:p>
    <w:p w14:paraId="63AABCE2" w14:textId="79F36028" w:rsidR="00D83464" w:rsidRDefault="00404B16" w:rsidP="00404B16">
      <w:pPr>
        <w:spacing w:line="259" w:lineRule="auto"/>
        <w:ind w:left="1440"/>
        <w:rPr>
          <w:rFonts w:ascii="Candara" w:hAnsi="Candara"/>
          <w:highlight w:val="green"/>
          <w:u w:val="single"/>
        </w:rPr>
      </w:pPr>
      <w:r w:rsidRPr="000A7592">
        <w:sym w:font="Wingdings" w:char="F0E0"/>
      </w:r>
      <w:r w:rsidRPr="003F4F36">
        <w:rPr>
          <w:rFonts w:ascii="Candara" w:hAnsi="Candara"/>
          <w:color w:val="002060"/>
        </w:rPr>
        <w:t xml:space="preserve"> </w:t>
      </w:r>
      <w:r>
        <w:rPr>
          <w:rFonts w:ascii="Candara" w:hAnsi="Candara"/>
          <w:color w:val="002060"/>
        </w:rPr>
        <w:t xml:space="preserve">FRIDAY: </w:t>
      </w:r>
      <w:r w:rsidRPr="003F4F36">
        <w:rPr>
          <w:rFonts w:ascii="Candara" w:hAnsi="Candara"/>
          <w:color w:val="002060"/>
          <w:highlight w:val="green"/>
        </w:rPr>
        <w:t>“Earth Day Plogging”</w:t>
      </w:r>
    </w:p>
    <w:p w14:paraId="08BCE6C1" w14:textId="77777777" w:rsidR="00404B16" w:rsidRPr="00404B16" w:rsidRDefault="00404B16" w:rsidP="00404B16">
      <w:pPr>
        <w:spacing w:line="259" w:lineRule="auto"/>
        <w:ind w:left="1440"/>
        <w:rPr>
          <w:rFonts w:ascii="Candara" w:hAnsi="Candara"/>
          <w:highlight w:val="green"/>
          <w:u w:val="single"/>
        </w:rPr>
      </w:pPr>
    </w:p>
    <w:p w14:paraId="657212C4" w14:textId="414F4CE1" w:rsidR="00D83464" w:rsidRDefault="003C5D1C" w:rsidP="00D83464">
      <w:pPr>
        <w:ind w:left="720" w:firstLine="720"/>
        <w:rPr>
          <w:rFonts w:ascii="Candara" w:hAnsi="Candara"/>
          <w:color w:val="003366"/>
        </w:rPr>
      </w:pPr>
      <w:r w:rsidRPr="00CD2E05">
        <w:rPr>
          <w:rFonts w:ascii="Candara" w:hAnsi="Candara"/>
          <w:color w:val="002060"/>
        </w:rPr>
        <w:sym w:font="Wingdings" w:char="F0E0"/>
      </w:r>
      <w:r w:rsidR="00030FFD">
        <w:rPr>
          <w:rFonts w:ascii="Candara" w:hAnsi="Candara"/>
          <w:color w:val="003366"/>
        </w:rPr>
        <w:t xml:space="preserve">DAY </w:t>
      </w:r>
      <w:r w:rsidR="00404B16">
        <w:rPr>
          <w:rFonts w:ascii="Candara" w:hAnsi="Candara"/>
          <w:color w:val="003366"/>
        </w:rPr>
        <w:t>3</w:t>
      </w:r>
      <w:r w:rsidR="00D83464">
        <w:rPr>
          <w:rFonts w:ascii="Candara" w:hAnsi="Candara"/>
          <w:color w:val="003366"/>
        </w:rPr>
        <w:t>: Ch 1</w:t>
      </w:r>
      <w:r w:rsidR="00DB4521">
        <w:rPr>
          <w:rFonts w:ascii="Candara" w:hAnsi="Candara"/>
          <w:color w:val="003366"/>
        </w:rPr>
        <w:t>9</w:t>
      </w:r>
      <w:r w:rsidR="00D83464">
        <w:rPr>
          <w:rFonts w:ascii="Candara" w:hAnsi="Candara"/>
          <w:color w:val="003366"/>
        </w:rPr>
        <w:t xml:space="preserve"> PPT Review</w:t>
      </w:r>
    </w:p>
    <w:p w14:paraId="64BCF524" w14:textId="77777777" w:rsidR="00DB4521" w:rsidRPr="00404B16" w:rsidRDefault="00DB4521" w:rsidP="00DB4521">
      <w:pPr>
        <w:pStyle w:val="ListParagraph"/>
        <w:numPr>
          <w:ilvl w:val="0"/>
          <w:numId w:val="27"/>
        </w:numPr>
        <w:rPr>
          <w:rFonts w:ascii="Candara" w:hAnsi="Candara"/>
          <w:b/>
          <w:bCs/>
          <w:color w:val="003366"/>
        </w:rPr>
      </w:pPr>
      <w:r w:rsidRPr="00404B16">
        <w:rPr>
          <w:rFonts w:ascii="Candara" w:hAnsi="Candara"/>
          <w:b/>
          <w:bCs/>
          <w:color w:val="003366"/>
        </w:rPr>
        <w:t>Section 19.4 – Managing Health Risks Associated with Toxic Substances</w:t>
      </w:r>
    </w:p>
    <w:p w14:paraId="401549A8" w14:textId="77777777" w:rsidR="00DB4521" w:rsidRPr="00404B16" w:rsidRDefault="00DB4521" w:rsidP="00DB4521">
      <w:pPr>
        <w:pStyle w:val="ListParagraph"/>
        <w:numPr>
          <w:ilvl w:val="0"/>
          <w:numId w:val="27"/>
        </w:numPr>
        <w:rPr>
          <w:rFonts w:ascii="Candara" w:hAnsi="Candara"/>
          <w:b/>
          <w:bCs/>
          <w:color w:val="003366"/>
        </w:rPr>
      </w:pPr>
      <w:r w:rsidRPr="00404B16">
        <w:rPr>
          <w:rFonts w:ascii="Candara" w:hAnsi="Candara"/>
          <w:b/>
          <w:bCs/>
          <w:color w:val="003366"/>
        </w:rPr>
        <w:t>Section 19.5 -How Hazardous Wastes Enter the Environment</w:t>
      </w:r>
    </w:p>
    <w:p w14:paraId="0BB79B3C" w14:textId="77777777" w:rsidR="00DB4521" w:rsidRPr="00404B16" w:rsidRDefault="00DB4521" w:rsidP="00DB4521">
      <w:pPr>
        <w:pStyle w:val="ListParagraph"/>
        <w:numPr>
          <w:ilvl w:val="0"/>
          <w:numId w:val="27"/>
        </w:numPr>
        <w:rPr>
          <w:rFonts w:ascii="Candara" w:hAnsi="Candara"/>
          <w:b/>
          <w:bCs/>
          <w:color w:val="003366"/>
        </w:rPr>
      </w:pPr>
      <w:r w:rsidRPr="00404B16">
        <w:rPr>
          <w:rFonts w:ascii="Candara" w:hAnsi="Candara"/>
          <w:b/>
          <w:bCs/>
          <w:color w:val="003366"/>
        </w:rPr>
        <w:t>Section 19.6 – Hazardous-Waste Dumps—The Regulatory Response</w:t>
      </w:r>
    </w:p>
    <w:p w14:paraId="1DCB012D"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19.7 - Toxic Chemical Releases</w:t>
      </w:r>
    </w:p>
    <w:p w14:paraId="0FF8CD8E"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19.8 – Hazardous-Waste Management Choices</w:t>
      </w:r>
    </w:p>
    <w:p w14:paraId="3847C4E4" w14:textId="77777777" w:rsidR="00DB4521" w:rsidRDefault="00DB4521" w:rsidP="00DB4521">
      <w:pPr>
        <w:pStyle w:val="ListParagraph"/>
        <w:numPr>
          <w:ilvl w:val="0"/>
          <w:numId w:val="27"/>
        </w:numPr>
        <w:rPr>
          <w:rFonts w:ascii="Candara" w:hAnsi="Candara"/>
          <w:color w:val="003366"/>
        </w:rPr>
      </w:pPr>
      <w:r>
        <w:rPr>
          <w:rFonts w:ascii="Candara" w:hAnsi="Candara"/>
          <w:color w:val="003366"/>
        </w:rPr>
        <w:t>Section 19.9 – International Trade in Hazardous Wastes</w:t>
      </w:r>
    </w:p>
    <w:p w14:paraId="62462B30" w14:textId="19DFC2FB" w:rsidR="00832732" w:rsidRDefault="00DB4521" w:rsidP="00DB4521">
      <w:pPr>
        <w:pStyle w:val="ListParagraph"/>
        <w:numPr>
          <w:ilvl w:val="0"/>
          <w:numId w:val="27"/>
        </w:numPr>
        <w:rPr>
          <w:rFonts w:ascii="Candara" w:hAnsi="Candara"/>
          <w:color w:val="003366"/>
        </w:rPr>
      </w:pPr>
      <w:r w:rsidRPr="00DB4521">
        <w:rPr>
          <w:rFonts w:ascii="Candara" w:hAnsi="Candara"/>
          <w:color w:val="003366"/>
        </w:rPr>
        <w:t>Section 19.10 – Nuclear Waste Disposal</w:t>
      </w:r>
    </w:p>
    <w:p w14:paraId="5CBA96FC" w14:textId="77777777" w:rsidR="00DB4521" w:rsidRPr="00DB4521" w:rsidRDefault="00DB4521" w:rsidP="00DB4521">
      <w:pPr>
        <w:pStyle w:val="ListParagraph"/>
        <w:ind w:left="2520"/>
        <w:rPr>
          <w:rFonts w:ascii="Candara" w:hAnsi="Candara"/>
          <w:color w:val="003366"/>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59B63FF5" w14:textId="0A3ED215" w:rsidR="00D83464" w:rsidRPr="00D83464" w:rsidRDefault="00D83464" w:rsidP="00D83464">
      <w:pPr>
        <w:pStyle w:val="ListParagraph"/>
        <w:numPr>
          <w:ilvl w:val="0"/>
          <w:numId w:val="2"/>
        </w:numPr>
        <w:rPr>
          <w:rFonts w:ascii="Candara" w:hAnsi="Candara"/>
        </w:rPr>
      </w:pPr>
      <w:r>
        <w:rPr>
          <w:rFonts w:ascii="Candara" w:hAnsi="Candara"/>
        </w:rPr>
        <w:t>READ: Chapter 19 – Environmental Regulations: Hazardous Substances and Wastes</w:t>
      </w:r>
    </w:p>
    <w:p w14:paraId="333F2E7D" w14:textId="7D3F1949"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79424A0B" w14:textId="701416AC" w:rsidR="00832732" w:rsidRPr="00D83464" w:rsidRDefault="0054495B" w:rsidP="00D83464">
      <w:pPr>
        <w:pStyle w:val="ListParagraph"/>
        <w:numPr>
          <w:ilvl w:val="0"/>
          <w:numId w:val="2"/>
        </w:numPr>
        <w:rPr>
          <w:rFonts w:ascii="Candara" w:hAnsi="Candara"/>
          <w:u w:val="single"/>
        </w:rPr>
      </w:pPr>
      <w:r w:rsidRPr="00D83464">
        <w:rPr>
          <w:rFonts w:ascii="Candara" w:hAnsi="Candara"/>
          <w:b/>
          <w:bCs/>
          <w:color w:val="C00000"/>
        </w:rPr>
        <w:t>STUDY</w:t>
      </w:r>
      <w:r w:rsidR="0045090A" w:rsidRPr="00D83464">
        <w:rPr>
          <w:rFonts w:ascii="Candara" w:hAnsi="Candara"/>
          <w:color w:val="C00000"/>
        </w:rPr>
        <w:t>:</w:t>
      </w:r>
      <w:r w:rsidR="00AC6F1D" w:rsidRPr="00D83464">
        <w:rPr>
          <w:rFonts w:ascii="Candara" w:hAnsi="Candara"/>
          <w:color w:val="C00000"/>
        </w:rPr>
        <w:t xml:space="preserve"> </w:t>
      </w:r>
      <w:r w:rsidR="00C51CD5" w:rsidRPr="00D83464">
        <w:rPr>
          <w:rFonts w:ascii="Candara" w:hAnsi="Candara"/>
          <w:color w:val="C00000"/>
        </w:rPr>
        <w:t xml:space="preserve">Ch </w:t>
      </w:r>
      <w:r w:rsidR="00D83464" w:rsidRPr="00D83464">
        <w:rPr>
          <w:rFonts w:ascii="Candara" w:hAnsi="Candara"/>
          <w:color w:val="C00000"/>
        </w:rPr>
        <w:t>1</w:t>
      </w:r>
      <w:r w:rsidR="00DB4521">
        <w:rPr>
          <w:rFonts w:ascii="Candara" w:hAnsi="Candara"/>
          <w:color w:val="C00000"/>
        </w:rPr>
        <w:t>9</w:t>
      </w:r>
      <w:r w:rsidR="00D83464" w:rsidRPr="00D83464">
        <w:rPr>
          <w:rFonts w:ascii="Candara" w:hAnsi="Candara"/>
          <w:color w:val="C00000"/>
        </w:rPr>
        <w:t xml:space="preserve"> Test </w:t>
      </w:r>
    </w:p>
    <w:p w14:paraId="4C22D77A" w14:textId="77777777" w:rsidR="00D83464" w:rsidRDefault="00D83464" w:rsidP="001962B5">
      <w:pPr>
        <w:rPr>
          <w:rFonts w:ascii="Candara" w:hAnsi="Candara"/>
          <w:highlight w:val="yellow"/>
          <w:u w:val="single"/>
        </w:rPr>
      </w:pPr>
    </w:p>
    <w:p w14:paraId="0AAD8CAF" w14:textId="154D28CC"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0068FCAE" w:rsidR="002A3EC8" w:rsidRPr="00A64AA4" w:rsidRDefault="002A3EC8" w:rsidP="00A64AA4">
      <w:pPr>
        <w:rPr>
          <w:rFonts w:ascii="Candara" w:hAnsi="Candara"/>
          <w:b/>
          <w:bCs/>
          <w:strike/>
        </w:rPr>
      </w:pPr>
    </w:p>
    <w:p w14:paraId="598BB19E" w14:textId="449235DA" w:rsidR="002A3EC8" w:rsidRPr="00812FB3" w:rsidRDefault="002A3EC8" w:rsidP="002A3EC8">
      <w:pPr>
        <w:pStyle w:val="ListParagraph"/>
        <w:numPr>
          <w:ilvl w:val="0"/>
          <w:numId w:val="3"/>
        </w:numPr>
        <w:rPr>
          <w:rFonts w:ascii="Candara" w:hAnsi="Candara"/>
          <w:b/>
          <w:bCs/>
        </w:rPr>
        <w:sectPr w:rsidR="002A3EC8" w:rsidRPr="00812FB3" w:rsidSect="00652B4C">
          <w:type w:val="continuous"/>
          <w:pgSz w:w="12240" w:h="15840"/>
          <w:pgMar w:top="720" w:right="720" w:bottom="720" w:left="720" w:header="708" w:footer="708" w:gutter="0"/>
          <w:cols w:space="708"/>
          <w:docGrid w:linePitch="360"/>
        </w:sect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w:t>
      </w:r>
      <w:r w:rsidR="00D53982" w:rsidRPr="00D53982">
        <w:rPr>
          <w:rFonts w:ascii="Candara" w:hAnsi="Candara"/>
          <w:b/>
          <w:bCs/>
          <w:color w:val="FF33CC"/>
        </w:rPr>
        <w:t>20</w:t>
      </w:r>
    </w:p>
    <w:p w14:paraId="3CB8A4D7" w14:textId="77777777" w:rsidR="002A3EC8" w:rsidRPr="002A3EC8" w:rsidRDefault="002A3EC8" w:rsidP="002A3EC8">
      <w:pPr>
        <w:rPr>
          <w:rFonts w:ascii="Candara" w:hAnsi="Candara"/>
          <w:b/>
          <w:bCs/>
        </w:rPr>
        <w:sectPr w:rsidR="002A3EC8" w:rsidRPr="002A3EC8" w:rsidSect="00652B4C">
          <w:type w:val="continuous"/>
          <w:pgSz w:w="12240" w:h="15840"/>
          <w:pgMar w:top="720" w:right="720" w:bottom="720" w:left="720" w:header="708" w:footer="708" w:gutter="0"/>
          <w:cols w:space="708"/>
          <w:docGrid w:linePitch="360"/>
        </w:sectPr>
      </w:pPr>
    </w:p>
    <w:p w14:paraId="6C484ABC" w14:textId="77777777" w:rsidR="00EA5A18" w:rsidRDefault="00EA5A18" w:rsidP="00EA5A18">
      <w:pPr>
        <w:rPr>
          <w:rFonts w:ascii="Candara" w:hAnsi="Candara"/>
        </w:rPr>
      </w:pPr>
      <w:bookmarkStart w:id="0" w:name="_Hlk123755147"/>
    </w:p>
    <w:bookmarkEnd w:id="0"/>
    <w:p w14:paraId="65FADF45" w14:textId="77777777" w:rsidR="00DB4521" w:rsidRDefault="00DB4521">
      <w:pPr>
        <w:spacing w:after="160" w:line="259" w:lineRule="auto"/>
        <w:rPr>
          <w:rFonts w:ascii="Candara" w:hAnsi="Candara"/>
          <w:b/>
          <w:color w:val="36EB0B"/>
        </w:rPr>
      </w:pPr>
      <w:r>
        <w:rPr>
          <w:rFonts w:ascii="Candara" w:hAnsi="Candara"/>
          <w:b/>
          <w:color w:val="36EB0B"/>
        </w:rPr>
        <w:br w:type="page"/>
      </w:r>
    </w:p>
    <w:p w14:paraId="245AD8BC" w14:textId="77777777" w:rsidR="00652B4C" w:rsidRDefault="00652B4C" w:rsidP="005A599D">
      <w:pPr>
        <w:spacing w:after="160" w:line="259" w:lineRule="auto"/>
        <w:rPr>
          <w:rFonts w:ascii="Candara" w:hAnsi="Candara"/>
          <w:b/>
          <w:color w:val="36EB0B"/>
        </w:rPr>
        <w:sectPr w:rsidR="00652B4C" w:rsidSect="00652B4C">
          <w:type w:val="continuous"/>
          <w:pgSz w:w="12240" w:h="15840"/>
          <w:pgMar w:top="720" w:right="720" w:bottom="720" w:left="720" w:header="720" w:footer="720" w:gutter="0"/>
          <w:cols w:space="720"/>
        </w:sectPr>
      </w:pPr>
    </w:p>
    <w:p w14:paraId="007AC516" w14:textId="77777777" w:rsidR="005A599D" w:rsidRDefault="005A599D" w:rsidP="005A599D">
      <w:pPr>
        <w:spacing w:after="160" w:line="259" w:lineRule="auto"/>
        <w:rPr>
          <w:rFonts w:asciiTheme="majorHAnsi" w:hAnsiTheme="majorHAnsi" w:cstheme="majorHAnsi"/>
        </w:rPr>
      </w:pPr>
      <w:r w:rsidRPr="001253FE">
        <w:rPr>
          <w:rFonts w:ascii="Candara" w:hAnsi="Candara"/>
          <w:b/>
          <w:color w:val="36EB0B"/>
        </w:rPr>
        <w:lastRenderedPageBreak/>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FB010A0">
          <v:rect id="_x0000_i1026" style="width:0;height:1.5pt" o:hralign="center" o:bullet="t" o:hrstd="t" o:hr="t" fillcolor="#aca899" stroked="f"/>
        </w:pict>
      </w:r>
    </w:p>
    <w:p w14:paraId="176D85BB" w14:textId="3F70167C" w:rsidR="00AD0827" w:rsidRDefault="005A599D" w:rsidP="005A599D">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19</w:t>
      </w:r>
    </w:p>
    <w:p w14:paraId="1652F2FD" w14:textId="77777777" w:rsidR="005A599D" w:rsidRPr="0075091B" w:rsidRDefault="005A599D" w:rsidP="005A599D">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2333CAD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List five different categories of hazardous materials. </w:t>
      </w:r>
    </w:p>
    <w:p w14:paraId="14F95B4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What is a characteristic hazardous waste? </w:t>
      </w:r>
    </w:p>
    <w:p w14:paraId="3D30272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In addition to characteristic hazardous waste, how does the U.S. Environmental Protection Agency define a hazardous waste? </w:t>
      </w:r>
    </w:p>
    <w:p w14:paraId="7B5A29DA"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Distinguish between acute and chronic toxicity. </w:t>
      </w:r>
    </w:p>
    <w:p w14:paraId="4D047C9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Give an example of synergism. </w:t>
      </w:r>
    </w:p>
    <w:p w14:paraId="402D8CF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6. Give an example of a persistent pollutant and a nonpersistent pollutant. </w:t>
      </w:r>
    </w:p>
    <w:p w14:paraId="2E84E7B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7. What is a threshold level of exposure to a hazardous material and how is it determined? </w:t>
      </w:r>
    </w:p>
    <w:p w14:paraId="3BB971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8. List the three routes of entry of a hazardous material into the body. </w:t>
      </w:r>
    </w:p>
    <w:p w14:paraId="545572C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9. List three ways hazardous wastes enter the environment to become a problem. </w:t>
      </w:r>
    </w:p>
    <w:p w14:paraId="6D20638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10. List three requirements of the Resource Conservation and Recovery Act (RCRA). </w:t>
      </w:r>
    </w:p>
    <w:p w14:paraId="0E961C5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11. What are the goals of the Comprehensive Environmental Response, Compensation, and Liability Act (CERCLA)? </w:t>
      </w:r>
    </w:p>
    <w:p w14:paraId="2FC9EC6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12. Why is CERCLA often known as Superfund? </w:t>
      </w:r>
    </w:p>
    <w:p w14:paraId="707E169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13. Describe what is meant by the U.S. National Priorities List. </w:t>
      </w:r>
    </w:p>
    <w:p w14:paraId="3036428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14. What are the goals of the Small Business Liability Relief and Brownfields Revitalization Act (SBLRBRA)? </w:t>
      </w:r>
    </w:p>
    <w:p w14:paraId="2CA3FA0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15. List the three kinds of industries most responsible for the release of toxic materials to the environment. </w:t>
      </w:r>
    </w:p>
    <w:p w14:paraId="29BAEFF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16. Describe the pollution-prevention hierarchy. </w:t>
      </w:r>
    </w:p>
    <w:p w14:paraId="03941339"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17. Give three examples of how hazardous waste can be reduced at its source. </w:t>
      </w:r>
    </w:p>
    <w:p w14:paraId="62B2324B"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18. Give three examples of how hazardous waste can be recycled. </w:t>
      </w:r>
    </w:p>
    <w:p w14:paraId="6940571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19. Describe five technologies for treating hazardous wastes. </w:t>
      </w:r>
    </w:p>
    <w:p w14:paraId="645AD4A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20. List the two common technologies used to dispose of hazardous waste. </w:t>
      </w:r>
    </w:p>
    <w:p w14:paraId="0B9C810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21. Why was the Basel Convention of the United Nations established? </w:t>
      </w:r>
    </w:p>
    <w:p w14:paraId="0E0DCCA6"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22. What are the primary sources of nuclear waste? </w:t>
      </w:r>
    </w:p>
    <w:p w14:paraId="4270A225"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23. What is transuranic waste and how is it disposed of? </w:t>
      </w:r>
    </w:p>
    <w:p w14:paraId="760934D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24. What is high-level radioactive waste and how is it currently being controlled? </w:t>
      </w:r>
    </w:p>
    <w:p w14:paraId="5A3DF0C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25. Give examples of low-level radioactive waste.</w:t>
      </w:r>
    </w:p>
    <w:p w14:paraId="4A1B59DB" w14:textId="6527D2D1" w:rsidR="005A599D" w:rsidRDefault="005A599D" w:rsidP="005A599D">
      <w:pPr>
        <w:spacing w:after="160" w:line="259" w:lineRule="auto"/>
        <w:rPr>
          <w:rFonts w:asciiTheme="majorHAnsi" w:hAnsiTheme="majorHAnsi" w:cstheme="majorHAnsi"/>
        </w:rPr>
      </w:pPr>
    </w:p>
    <w:p w14:paraId="0B60F54C" w14:textId="77777777" w:rsidR="005A599D" w:rsidRPr="00AD0827" w:rsidRDefault="005A599D" w:rsidP="005A599D">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1FF1C93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Scientists at the EPA have to make decisions about thresholds in order to identify which materials are toxic. What thresholds would you establish for various toxic materials? What is your reasoning for establishing the limits you do? What, if any, type of testing might you conduct to arrive at these thresholds? </w:t>
      </w:r>
    </w:p>
    <w:p w14:paraId="19BFEC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Look at this chapter’s section 19.6, “Hazardous-Waste Dumps—The Regulatory Response.” Do the authors present the information from a particular point of view? What other points of view might there be on this issue? What information do you think these other viewpoints would provide? </w:t>
      </w:r>
    </w:p>
    <w:p w14:paraId="72EAC2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Many economically deprived areas, Native American reservations, and developing countries that need an influx of cash have agreed, over significant local opposition, to site hazardous-waste facilities in their areas. What do you think about this practice? Should outsiders have a say in what happens within these sovereign territories? </w:t>
      </w:r>
    </w:p>
    <w:p w14:paraId="333EAF7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The disposal of radioactive wastes is a big problem for the nuclear energy industry. What are some of the things that need to be evaluated when considering nuclear waste disposal? What criteria would you use to judge whether a storage proposal is adequate or not? </w:t>
      </w:r>
    </w:p>
    <w:p w14:paraId="06DD84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Review the Issues &amp; Analysis dealing with dioxins. How might the area be cleaned up? Who should be responsible for conducting the cleanup? To what levels would you suggest the area be remediated? Should the river water and sediments be treated as well? Should the residents in the area be consulted, and should they be compensated and given medical treatment options? Consider the plant and animal life in the floodplain—what, if anything, should be done about that? </w:t>
      </w:r>
    </w:p>
    <w:p w14:paraId="7B4244A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6. Nuclear weapons testing had released nuclear radiation into the environment. These tests have always been justified as necessary for national security. Do you agree or not? What are the risks? What are the benefits?</w:t>
      </w:r>
    </w:p>
    <w:p w14:paraId="43CF8653" w14:textId="77777777" w:rsidR="005A599D" w:rsidRPr="00832732" w:rsidRDefault="005A599D" w:rsidP="005A599D">
      <w:pPr>
        <w:spacing w:after="160" w:line="259" w:lineRule="auto"/>
        <w:rPr>
          <w:rFonts w:asciiTheme="majorHAnsi" w:hAnsiTheme="majorHAnsi" w:cstheme="majorHAnsi"/>
        </w:rPr>
      </w:pPr>
    </w:p>
    <w:sectPr w:rsidR="005A599D"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7EA2" w14:textId="77777777" w:rsidR="00487D10" w:rsidRDefault="00487D10" w:rsidP="00AA3026">
      <w:r>
        <w:separator/>
      </w:r>
    </w:p>
  </w:endnote>
  <w:endnote w:type="continuationSeparator" w:id="0">
    <w:p w14:paraId="487354E7" w14:textId="77777777" w:rsidR="00487D10" w:rsidRDefault="00487D1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5984" w14:textId="77777777" w:rsidR="00487D10" w:rsidRDefault="00487D10" w:rsidP="00AA3026">
      <w:r>
        <w:separator/>
      </w:r>
    </w:p>
  </w:footnote>
  <w:footnote w:type="continuationSeparator" w:id="0">
    <w:p w14:paraId="252EB440" w14:textId="77777777" w:rsidR="00487D10" w:rsidRDefault="00487D1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69C48F4"/>
    <w:multiLevelType w:val="hybridMultilevel"/>
    <w:tmpl w:val="D1A08050"/>
    <w:lvl w:ilvl="0" w:tplc="FCDAF94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6"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C495F"/>
    <w:multiLevelType w:val="hybridMultilevel"/>
    <w:tmpl w:val="642EB10A"/>
    <w:lvl w:ilvl="0" w:tplc="7C9A8BCA">
      <w:start w:val="1"/>
      <w:numFmt w:val="lowerLetter"/>
      <w:lvlText w:val="%1)"/>
      <w:lvlJc w:val="left"/>
      <w:pPr>
        <w:ind w:left="2520" w:hanging="360"/>
      </w:pPr>
      <w:rPr>
        <w:rFonts w:hint="default"/>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5E67B00"/>
    <w:multiLevelType w:val="hybridMultilevel"/>
    <w:tmpl w:val="7F7EA66A"/>
    <w:lvl w:ilvl="0" w:tplc="0470B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9"/>
  </w:num>
  <w:num w:numId="2" w16cid:durableId="1269585877">
    <w:abstractNumId w:val="3"/>
  </w:num>
  <w:num w:numId="3" w16cid:durableId="738403638">
    <w:abstractNumId w:val="12"/>
  </w:num>
  <w:num w:numId="4" w16cid:durableId="1503157964">
    <w:abstractNumId w:val="14"/>
  </w:num>
  <w:num w:numId="5" w16cid:durableId="1429884511">
    <w:abstractNumId w:val="17"/>
  </w:num>
  <w:num w:numId="6" w16cid:durableId="1551305349">
    <w:abstractNumId w:val="24"/>
  </w:num>
  <w:num w:numId="7" w16cid:durableId="238296320">
    <w:abstractNumId w:val="15"/>
  </w:num>
  <w:num w:numId="8" w16cid:durableId="1207985525">
    <w:abstractNumId w:val="0"/>
  </w:num>
  <w:num w:numId="9" w16cid:durableId="143085479">
    <w:abstractNumId w:val="11"/>
  </w:num>
  <w:num w:numId="10" w16cid:durableId="1955553297">
    <w:abstractNumId w:val="4"/>
  </w:num>
  <w:num w:numId="11" w16cid:durableId="669866907">
    <w:abstractNumId w:val="22"/>
  </w:num>
  <w:num w:numId="12" w16cid:durableId="55318333">
    <w:abstractNumId w:val="13"/>
  </w:num>
  <w:num w:numId="13" w16cid:durableId="11541360">
    <w:abstractNumId w:val="8"/>
  </w:num>
  <w:num w:numId="14" w16cid:durableId="99840689">
    <w:abstractNumId w:val="16"/>
  </w:num>
  <w:num w:numId="15" w16cid:durableId="143283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5"/>
  </w:num>
  <w:num w:numId="18" w16cid:durableId="265891231">
    <w:abstractNumId w:val="18"/>
  </w:num>
  <w:num w:numId="19" w16cid:durableId="325592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6"/>
  </w:num>
  <w:num w:numId="21" w16cid:durableId="1718167098">
    <w:abstractNumId w:val="20"/>
  </w:num>
  <w:num w:numId="22" w16cid:durableId="86578099">
    <w:abstractNumId w:val="23"/>
  </w:num>
  <w:num w:numId="23" w16cid:durableId="12888979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9566534">
    <w:abstractNumId w:val="21"/>
  </w:num>
  <w:num w:numId="25" w16cid:durableId="1487043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9692570">
    <w:abstractNumId w:val="3"/>
  </w:num>
  <w:num w:numId="27" w16cid:durableId="69331285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0A9F"/>
    <w:rsid w:val="00011DB9"/>
    <w:rsid w:val="00016981"/>
    <w:rsid w:val="00030FFD"/>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59D5"/>
    <w:rsid w:val="00116605"/>
    <w:rsid w:val="001253FE"/>
    <w:rsid w:val="00125F02"/>
    <w:rsid w:val="00131643"/>
    <w:rsid w:val="0015434C"/>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08D"/>
    <w:rsid w:val="001C682D"/>
    <w:rsid w:val="001D17B3"/>
    <w:rsid w:val="001D4BCA"/>
    <w:rsid w:val="001D4BD6"/>
    <w:rsid w:val="001D6B80"/>
    <w:rsid w:val="001D7641"/>
    <w:rsid w:val="001E73B0"/>
    <w:rsid w:val="001F2E85"/>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0FF6"/>
    <w:rsid w:val="00265CA6"/>
    <w:rsid w:val="0027049C"/>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2F7C5B"/>
    <w:rsid w:val="003027DE"/>
    <w:rsid w:val="00305324"/>
    <w:rsid w:val="00306CCB"/>
    <w:rsid w:val="00317697"/>
    <w:rsid w:val="00317E48"/>
    <w:rsid w:val="00322664"/>
    <w:rsid w:val="00326EA3"/>
    <w:rsid w:val="00333984"/>
    <w:rsid w:val="00334412"/>
    <w:rsid w:val="00342B8A"/>
    <w:rsid w:val="00344B61"/>
    <w:rsid w:val="00360ADA"/>
    <w:rsid w:val="00363BA8"/>
    <w:rsid w:val="003647B7"/>
    <w:rsid w:val="003664DE"/>
    <w:rsid w:val="00370ABA"/>
    <w:rsid w:val="00371EC3"/>
    <w:rsid w:val="00373949"/>
    <w:rsid w:val="00374A39"/>
    <w:rsid w:val="003771D1"/>
    <w:rsid w:val="003774B9"/>
    <w:rsid w:val="003840E2"/>
    <w:rsid w:val="00385AC6"/>
    <w:rsid w:val="003940AE"/>
    <w:rsid w:val="00394B3A"/>
    <w:rsid w:val="00394BE0"/>
    <w:rsid w:val="003A1E54"/>
    <w:rsid w:val="003A218A"/>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E218B"/>
    <w:rsid w:val="003F275D"/>
    <w:rsid w:val="00404B16"/>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77374"/>
    <w:rsid w:val="004805D2"/>
    <w:rsid w:val="0048147B"/>
    <w:rsid w:val="00481CF0"/>
    <w:rsid w:val="00484527"/>
    <w:rsid w:val="00487D10"/>
    <w:rsid w:val="004A1FC4"/>
    <w:rsid w:val="004B46C4"/>
    <w:rsid w:val="004C0E88"/>
    <w:rsid w:val="004C44D8"/>
    <w:rsid w:val="004D20BC"/>
    <w:rsid w:val="004D36EF"/>
    <w:rsid w:val="004D579D"/>
    <w:rsid w:val="004E77BC"/>
    <w:rsid w:val="004F282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A599D"/>
    <w:rsid w:val="005B529C"/>
    <w:rsid w:val="005C2026"/>
    <w:rsid w:val="005C2BD6"/>
    <w:rsid w:val="005C629E"/>
    <w:rsid w:val="005C7306"/>
    <w:rsid w:val="005E3703"/>
    <w:rsid w:val="005F03C8"/>
    <w:rsid w:val="005F204C"/>
    <w:rsid w:val="005F2124"/>
    <w:rsid w:val="005F5FC0"/>
    <w:rsid w:val="005F749D"/>
    <w:rsid w:val="006001DB"/>
    <w:rsid w:val="0060557D"/>
    <w:rsid w:val="006058C5"/>
    <w:rsid w:val="0061047F"/>
    <w:rsid w:val="006201B5"/>
    <w:rsid w:val="00620795"/>
    <w:rsid w:val="0062355C"/>
    <w:rsid w:val="00623D40"/>
    <w:rsid w:val="00626239"/>
    <w:rsid w:val="0063294B"/>
    <w:rsid w:val="0063729F"/>
    <w:rsid w:val="00640510"/>
    <w:rsid w:val="0064325D"/>
    <w:rsid w:val="00650947"/>
    <w:rsid w:val="00651A2F"/>
    <w:rsid w:val="00652B4C"/>
    <w:rsid w:val="00660A06"/>
    <w:rsid w:val="006675BA"/>
    <w:rsid w:val="006731CD"/>
    <w:rsid w:val="00675C2C"/>
    <w:rsid w:val="00675FDD"/>
    <w:rsid w:val="006772F6"/>
    <w:rsid w:val="006826B3"/>
    <w:rsid w:val="00683FA8"/>
    <w:rsid w:val="006869BE"/>
    <w:rsid w:val="00686DA9"/>
    <w:rsid w:val="0069189E"/>
    <w:rsid w:val="00691CFD"/>
    <w:rsid w:val="00694C6C"/>
    <w:rsid w:val="006960A6"/>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C"/>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2FB3"/>
    <w:rsid w:val="0081363D"/>
    <w:rsid w:val="00814CEB"/>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1E6C"/>
    <w:rsid w:val="00893F95"/>
    <w:rsid w:val="0089440B"/>
    <w:rsid w:val="0089566F"/>
    <w:rsid w:val="00895921"/>
    <w:rsid w:val="008A4B8D"/>
    <w:rsid w:val="008C0289"/>
    <w:rsid w:val="008C1A29"/>
    <w:rsid w:val="008C4C93"/>
    <w:rsid w:val="008D6948"/>
    <w:rsid w:val="008E71B0"/>
    <w:rsid w:val="008F1CE6"/>
    <w:rsid w:val="008F541E"/>
    <w:rsid w:val="008F5DD0"/>
    <w:rsid w:val="00904F86"/>
    <w:rsid w:val="00920739"/>
    <w:rsid w:val="00930FC5"/>
    <w:rsid w:val="009324D9"/>
    <w:rsid w:val="00934A2E"/>
    <w:rsid w:val="00935EC6"/>
    <w:rsid w:val="00940690"/>
    <w:rsid w:val="00954EF0"/>
    <w:rsid w:val="00955C27"/>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4AA4"/>
    <w:rsid w:val="00A663A2"/>
    <w:rsid w:val="00A66C09"/>
    <w:rsid w:val="00A7128F"/>
    <w:rsid w:val="00A71E55"/>
    <w:rsid w:val="00A755A6"/>
    <w:rsid w:val="00A85C56"/>
    <w:rsid w:val="00A93FF5"/>
    <w:rsid w:val="00AA3026"/>
    <w:rsid w:val="00AA52ED"/>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3C79"/>
    <w:rsid w:val="00B24F6E"/>
    <w:rsid w:val="00B277A4"/>
    <w:rsid w:val="00B32F6C"/>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2B06"/>
    <w:rsid w:val="00BA3683"/>
    <w:rsid w:val="00BB0075"/>
    <w:rsid w:val="00BB11C1"/>
    <w:rsid w:val="00BB2F28"/>
    <w:rsid w:val="00BB32A6"/>
    <w:rsid w:val="00BB7B02"/>
    <w:rsid w:val="00BC678C"/>
    <w:rsid w:val="00BC7D2C"/>
    <w:rsid w:val="00BD2CA4"/>
    <w:rsid w:val="00BD7EC9"/>
    <w:rsid w:val="00BE15D0"/>
    <w:rsid w:val="00BE2600"/>
    <w:rsid w:val="00BE42DE"/>
    <w:rsid w:val="00BE6C17"/>
    <w:rsid w:val="00BE797B"/>
    <w:rsid w:val="00BF2223"/>
    <w:rsid w:val="00BF5DE9"/>
    <w:rsid w:val="00BF6E9E"/>
    <w:rsid w:val="00BF7A70"/>
    <w:rsid w:val="00C030D4"/>
    <w:rsid w:val="00C0348F"/>
    <w:rsid w:val="00C11115"/>
    <w:rsid w:val="00C111E7"/>
    <w:rsid w:val="00C23226"/>
    <w:rsid w:val="00C233AB"/>
    <w:rsid w:val="00C247A8"/>
    <w:rsid w:val="00C35B52"/>
    <w:rsid w:val="00C44740"/>
    <w:rsid w:val="00C45A20"/>
    <w:rsid w:val="00C51CD5"/>
    <w:rsid w:val="00C53973"/>
    <w:rsid w:val="00C544CB"/>
    <w:rsid w:val="00C56FB0"/>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3982"/>
    <w:rsid w:val="00D57D56"/>
    <w:rsid w:val="00D64FF8"/>
    <w:rsid w:val="00D71FDA"/>
    <w:rsid w:val="00D81E73"/>
    <w:rsid w:val="00D83464"/>
    <w:rsid w:val="00D84506"/>
    <w:rsid w:val="00D8599A"/>
    <w:rsid w:val="00D86824"/>
    <w:rsid w:val="00D932F5"/>
    <w:rsid w:val="00D94D28"/>
    <w:rsid w:val="00D96AB0"/>
    <w:rsid w:val="00DA7308"/>
    <w:rsid w:val="00DB4521"/>
    <w:rsid w:val="00DC0E57"/>
    <w:rsid w:val="00DD4175"/>
    <w:rsid w:val="00DE0053"/>
    <w:rsid w:val="00DF2EC1"/>
    <w:rsid w:val="00E0091C"/>
    <w:rsid w:val="00E024DD"/>
    <w:rsid w:val="00E03C6A"/>
    <w:rsid w:val="00E10465"/>
    <w:rsid w:val="00E17DA3"/>
    <w:rsid w:val="00E30018"/>
    <w:rsid w:val="00E343E5"/>
    <w:rsid w:val="00E34EC7"/>
    <w:rsid w:val="00E40AF2"/>
    <w:rsid w:val="00E429E4"/>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5A18"/>
    <w:rsid w:val="00EA6420"/>
    <w:rsid w:val="00EB0CD2"/>
    <w:rsid w:val="00EB28A0"/>
    <w:rsid w:val="00EB2CC5"/>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E5C20"/>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50493118">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481696569">
      <w:bodyDiv w:val="1"/>
      <w:marLeft w:val="0"/>
      <w:marRight w:val="0"/>
      <w:marTop w:val="0"/>
      <w:marBottom w:val="0"/>
      <w:divBdr>
        <w:top w:val="none" w:sz="0" w:space="0" w:color="auto"/>
        <w:left w:val="none" w:sz="0" w:space="0" w:color="auto"/>
        <w:bottom w:val="none" w:sz="0" w:space="0" w:color="auto"/>
        <w:right w:val="none" w:sz="0" w:space="0" w:color="auto"/>
      </w:divBdr>
    </w:div>
    <w:div w:id="519323251">
      <w:bodyDiv w:val="1"/>
      <w:marLeft w:val="0"/>
      <w:marRight w:val="0"/>
      <w:marTop w:val="0"/>
      <w:marBottom w:val="0"/>
      <w:divBdr>
        <w:top w:val="none" w:sz="0" w:space="0" w:color="auto"/>
        <w:left w:val="none" w:sz="0" w:space="0" w:color="auto"/>
        <w:bottom w:val="none" w:sz="0" w:space="0" w:color="auto"/>
        <w:right w:val="none" w:sz="0" w:space="0" w:color="auto"/>
      </w:divBdr>
    </w:div>
    <w:div w:id="678317672">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09383637">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194877107">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59778461">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8886922">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2023-04-19T12:26:00Z</dcterms:created>
  <dcterms:modified xsi:type="dcterms:W3CDTF">2023-04-19T12:26:00Z</dcterms:modified>
</cp:coreProperties>
</file>