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13DE731"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B23C79">
        <w:rPr>
          <w:rFonts w:ascii="Candara" w:hAnsi="Candara"/>
          <w:b/>
          <w:color w:val="36EB0B"/>
        </w:rPr>
        <w:t>3</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389B7D98"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75091B">
        <w:rPr>
          <w:rFonts w:ascii="Candara" w:hAnsi="Candara"/>
          <w:b/>
          <w:color w:val="003366"/>
        </w:rPr>
        <w:t>3</w:t>
      </w:r>
      <w:r w:rsidR="00E429E4">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49E6D63F" w:rsidR="00AC6F1D" w:rsidRDefault="003B23D7" w:rsidP="00C706E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2FF26066" w:rsidR="00E10465" w:rsidRPr="00B23C79" w:rsidRDefault="00B23C79" w:rsidP="00A64AA4">
      <w:pPr>
        <w:ind w:left="720" w:firstLine="720"/>
        <w:rPr>
          <w:rFonts w:ascii="Candara" w:hAnsi="Candara"/>
          <w:color w:val="00B0F0"/>
        </w:rPr>
      </w:pPr>
      <w:r w:rsidRPr="00CD2E05">
        <w:rPr>
          <w:rFonts w:ascii="Candara" w:hAnsi="Candara"/>
          <w:color w:val="002060"/>
        </w:rPr>
        <w:sym w:font="Wingdings" w:char="F0E0"/>
      </w:r>
      <w:r>
        <w:rPr>
          <w:rFonts w:ascii="Candara" w:hAnsi="Candara"/>
          <w:color w:val="002060"/>
        </w:rPr>
        <w:t xml:space="preserve"> </w:t>
      </w:r>
    </w:p>
    <w:p w14:paraId="7887FB5D" w14:textId="433C29FC" w:rsidR="00C51CD5" w:rsidRDefault="003C5D1C" w:rsidP="00C51CD5">
      <w:pPr>
        <w:ind w:left="720" w:firstLine="720"/>
        <w:rPr>
          <w:rFonts w:ascii="Candara" w:hAnsi="Candara"/>
          <w:color w:val="002060"/>
        </w:rPr>
      </w:pPr>
      <w:r w:rsidRPr="00CD2E05">
        <w:rPr>
          <w:rFonts w:ascii="Candara" w:hAnsi="Candara"/>
          <w:color w:val="002060"/>
        </w:rPr>
        <w:sym w:font="Wingdings" w:char="F0E0"/>
      </w:r>
      <w:r w:rsidR="00B23C79">
        <w:rPr>
          <w:rFonts w:ascii="Candara" w:hAnsi="Candara"/>
          <w:color w:val="002060"/>
        </w:rPr>
        <w:t xml:space="preserve"> </w:t>
      </w:r>
      <w:r w:rsidR="00322664">
        <w:rPr>
          <w:rFonts w:ascii="Candara" w:hAnsi="Candara"/>
          <w:color w:val="002060"/>
        </w:rPr>
        <w:t xml:space="preserve">DAY </w:t>
      </w:r>
      <w:r w:rsidR="00E429E4">
        <w:rPr>
          <w:rFonts w:ascii="Candara" w:hAnsi="Candara"/>
          <w:color w:val="002060"/>
        </w:rPr>
        <w:t>4</w:t>
      </w:r>
      <w:r w:rsidR="00C51CD5">
        <w:rPr>
          <w:rFonts w:ascii="Candara" w:hAnsi="Candara"/>
          <w:color w:val="002060"/>
        </w:rPr>
        <w:t>: Chapter 16 PPT Review</w:t>
      </w:r>
    </w:p>
    <w:p w14:paraId="6F99DF76"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16.7 – Control of Air Pollution</w:t>
      </w:r>
    </w:p>
    <w:p w14:paraId="7D1E9C69"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16.8 – Air Pollution in the Developing World</w:t>
      </w:r>
    </w:p>
    <w:p w14:paraId="1A6373BD"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16.9 – Indoor Pollution</w:t>
      </w:r>
    </w:p>
    <w:p w14:paraId="745BDC6B"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16.10 – Noise Pollution</w:t>
      </w:r>
    </w:p>
    <w:p w14:paraId="62462B30" w14:textId="0323EF02" w:rsidR="00832732" w:rsidRDefault="00832732" w:rsidP="00C51CD5">
      <w:pPr>
        <w:ind w:left="1440"/>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1258828B" w:rsidR="00832732" w:rsidRDefault="00832732" w:rsidP="00832732">
      <w:pPr>
        <w:pStyle w:val="ListParagraph"/>
        <w:numPr>
          <w:ilvl w:val="0"/>
          <w:numId w:val="2"/>
        </w:numPr>
        <w:rPr>
          <w:rFonts w:ascii="Candara" w:hAnsi="Candara"/>
        </w:rPr>
      </w:pPr>
      <w:r>
        <w:rPr>
          <w:rFonts w:ascii="Candara" w:hAnsi="Candara"/>
        </w:rPr>
        <w:t xml:space="preserve">READ: Chapter </w:t>
      </w:r>
      <w:r w:rsidR="00C51CD5">
        <w:rPr>
          <w:rFonts w:ascii="Candara" w:hAnsi="Candara"/>
        </w:rPr>
        <w:t>16 – Air Quality Issues</w:t>
      </w:r>
    </w:p>
    <w:p w14:paraId="6894C4AB" w14:textId="4CCED865" w:rsidR="00B23C79" w:rsidRPr="00832732" w:rsidRDefault="00B23C79" w:rsidP="00832732">
      <w:pPr>
        <w:pStyle w:val="ListParagraph"/>
        <w:numPr>
          <w:ilvl w:val="0"/>
          <w:numId w:val="2"/>
        </w:numPr>
        <w:rPr>
          <w:rFonts w:ascii="Candara" w:hAnsi="Candara"/>
        </w:rPr>
      </w:pPr>
      <w:r>
        <w:rPr>
          <w:rFonts w:ascii="Candara" w:hAnsi="Candara"/>
        </w:rPr>
        <w:t>READ: Chapter 17 – Climate Change</w:t>
      </w:r>
    </w:p>
    <w:p w14:paraId="333F2E7D" w14:textId="4DEE4F96"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44445449"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w:t>
      </w:r>
      <w:r w:rsidR="00C51CD5">
        <w:rPr>
          <w:rFonts w:ascii="Candara" w:hAnsi="Candara"/>
          <w:color w:val="C00000"/>
        </w:rPr>
        <w:t>Ch 16</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7EA6927F" w14:textId="0C7E8B6D"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w:t>
      </w:r>
      <w:r w:rsidRPr="00A64AA4">
        <w:rPr>
          <w:rFonts w:ascii="Candara" w:hAnsi="Candara"/>
          <w:b/>
          <w:bCs/>
          <w:highlight w:val="yellow"/>
        </w:rPr>
        <w:t xml:space="preserve"> </w:t>
      </w:r>
      <w:r w:rsidR="00A64AA4" w:rsidRPr="00A64AA4">
        <w:rPr>
          <w:rFonts w:ascii="Candara" w:hAnsi="Candara"/>
          <w:b/>
          <w:bCs/>
          <w:highlight w:val="yellow"/>
        </w:rPr>
        <w:t>6</w:t>
      </w:r>
    </w:p>
    <w:p w14:paraId="20A00483" w14:textId="1D475684"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w:t>
      </w:r>
      <w:r w:rsidRPr="00BB0075">
        <w:rPr>
          <w:rFonts w:ascii="Candara" w:hAnsi="Candara"/>
          <w:b/>
          <w:bCs/>
          <w:highlight w:val="yellow"/>
        </w:rPr>
        <w:t xml:space="preserve"> 1</w:t>
      </w:r>
      <w:r w:rsidR="00BB0075" w:rsidRPr="00BB0075">
        <w:rPr>
          <w:rFonts w:ascii="Candara" w:hAnsi="Candara"/>
          <w:b/>
          <w:bCs/>
          <w:highlight w:val="yellow"/>
        </w:rPr>
        <w:t>3</w:t>
      </w:r>
    </w:p>
    <w:p w14:paraId="0D89D2B0" w14:textId="1CFF5C5B"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w:t>
      </w:r>
      <w:r w:rsidR="00BB0075">
        <w:rPr>
          <w:rFonts w:ascii="Candara" w:hAnsi="Candara"/>
        </w:rPr>
        <w:t>1</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383C07C3" w14:textId="16B17415" w:rsidR="00832732" w:rsidRPr="005103E1" w:rsidRDefault="00832732" w:rsidP="00322664">
      <w:pPr>
        <w:spacing w:after="160" w:line="259" w:lineRule="auto"/>
        <w:jc w:val="center"/>
        <w:rPr>
          <w:rFonts w:ascii="Candara" w:hAnsi="Candara"/>
          <w:color w:val="0033CC"/>
        </w:rPr>
      </w:pPr>
      <w:bookmarkStart w:id="1" w:name="_Hlk130555981"/>
      <w:r w:rsidRPr="005103E1">
        <w:rPr>
          <w:rFonts w:ascii="Candara" w:hAnsi="Candara"/>
          <w:color w:val="0033CC"/>
        </w:rPr>
        <w:t>Chapter 1</w:t>
      </w:r>
      <w:r>
        <w:rPr>
          <w:rFonts w:ascii="Candara" w:hAnsi="Candara"/>
          <w:color w:val="0033CC"/>
        </w:rPr>
        <w:t>5</w:t>
      </w:r>
      <w:r w:rsidRPr="005103E1">
        <w:rPr>
          <w:rFonts w:ascii="Candara" w:hAnsi="Candara"/>
          <w:color w:val="0033CC"/>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32732" w:rsidRPr="007C2D6F" w14:paraId="21735434" w14:textId="77777777" w:rsidTr="005531EC">
        <w:tc>
          <w:tcPr>
            <w:tcW w:w="1798" w:type="dxa"/>
          </w:tcPr>
          <w:p w14:paraId="720289E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Activated-sludge sewage treatment</w:t>
            </w:r>
          </w:p>
        </w:tc>
        <w:tc>
          <w:tcPr>
            <w:tcW w:w="1798" w:type="dxa"/>
          </w:tcPr>
          <w:p w14:paraId="66711006"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Aquiclude</w:t>
            </w:r>
          </w:p>
        </w:tc>
        <w:tc>
          <w:tcPr>
            <w:tcW w:w="1798" w:type="dxa"/>
          </w:tcPr>
          <w:p w14:paraId="1A809D8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Aquifer</w:t>
            </w:r>
          </w:p>
        </w:tc>
        <w:tc>
          <w:tcPr>
            <w:tcW w:w="1798" w:type="dxa"/>
          </w:tcPr>
          <w:p w14:paraId="53274A3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Aquitard</w:t>
            </w:r>
          </w:p>
        </w:tc>
        <w:tc>
          <w:tcPr>
            <w:tcW w:w="1799" w:type="dxa"/>
          </w:tcPr>
          <w:p w14:paraId="2556C61F"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Artesian wells</w:t>
            </w:r>
          </w:p>
        </w:tc>
        <w:tc>
          <w:tcPr>
            <w:tcW w:w="1799" w:type="dxa"/>
          </w:tcPr>
          <w:p w14:paraId="0CFB5833"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Biochemical oxygen demand (BOD)</w:t>
            </w:r>
          </w:p>
        </w:tc>
      </w:tr>
      <w:tr w:rsidR="00832732" w:rsidRPr="007C2D6F" w14:paraId="4303E042" w14:textId="77777777" w:rsidTr="005531EC">
        <w:tc>
          <w:tcPr>
            <w:tcW w:w="1798" w:type="dxa"/>
          </w:tcPr>
          <w:p w14:paraId="607200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Confined aquifer</w:t>
            </w:r>
          </w:p>
        </w:tc>
        <w:tc>
          <w:tcPr>
            <w:tcW w:w="1798" w:type="dxa"/>
          </w:tcPr>
          <w:p w14:paraId="1095448A"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Domestic water</w:t>
            </w:r>
          </w:p>
        </w:tc>
        <w:tc>
          <w:tcPr>
            <w:tcW w:w="1798" w:type="dxa"/>
          </w:tcPr>
          <w:p w14:paraId="49731EF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Eutrophication</w:t>
            </w:r>
          </w:p>
        </w:tc>
        <w:tc>
          <w:tcPr>
            <w:tcW w:w="1798" w:type="dxa"/>
          </w:tcPr>
          <w:p w14:paraId="6078232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Evapotranspiration</w:t>
            </w:r>
          </w:p>
        </w:tc>
        <w:tc>
          <w:tcPr>
            <w:tcW w:w="1799" w:type="dxa"/>
          </w:tcPr>
          <w:p w14:paraId="7BEA64B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Fecal coliform bacteria</w:t>
            </w:r>
          </w:p>
        </w:tc>
        <w:tc>
          <w:tcPr>
            <w:tcW w:w="1799" w:type="dxa"/>
          </w:tcPr>
          <w:p w14:paraId="6A25B0FE"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w:t>
            </w:r>
          </w:p>
        </w:tc>
      </w:tr>
      <w:tr w:rsidR="00832732" w:rsidRPr="007C2D6F" w14:paraId="4EAE08E2" w14:textId="77777777" w:rsidTr="005531EC">
        <w:tc>
          <w:tcPr>
            <w:tcW w:w="1798" w:type="dxa"/>
          </w:tcPr>
          <w:p w14:paraId="06BF119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 mining</w:t>
            </w:r>
          </w:p>
        </w:tc>
        <w:tc>
          <w:tcPr>
            <w:tcW w:w="1798" w:type="dxa"/>
          </w:tcPr>
          <w:p w14:paraId="6B1321A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Hydrologic cycle</w:t>
            </w:r>
          </w:p>
        </w:tc>
        <w:tc>
          <w:tcPr>
            <w:tcW w:w="1798" w:type="dxa"/>
          </w:tcPr>
          <w:p w14:paraId="57FFD6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In-stream water use</w:t>
            </w:r>
          </w:p>
        </w:tc>
        <w:tc>
          <w:tcPr>
            <w:tcW w:w="1798" w:type="dxa"/>
          </w:tcPr>
          <w:p w14:paraId="0CE007C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Industrial water use</w:t>
            </w:r>
          </w:p>
        </w:tc>
        <w:tc>
          <w:tcPr>
            <w:tcW w:w="1799" w:type="dxa"/>
          </w:tcPr>
          <w:p w14:paraId="09975BE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Irrigation</w:t>
            </w:r>
          </w:p>
        </w:tc>
        <w:tc>
          <w:tcPr>
            <w:tcW w:w="1799" w:type="dxa"/>
          </w:tcPr>
          <w:p w14:paraId="0EAE458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Limiting factor</w:t>
            </w:r>
          </w:p>
        </w:tc>
      </w:tr>
      <w:tr w:rsidR="00832732" w:rsidRPr="007C2D6F" w14:paraId="36379DB4" w14:textId="77777777" w:rsidTr="005531EC">
        <w:tc>
          <w:tcPr>
            <w:tcW w:w="1798" w:type="dxa"/>
          </w:tcPr>
          <w:p w14:paraId="0597B2D4"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Nonpoint sources</w:t>
            </w:r>
          </w:p>
        </w:tc>
        <w:tc>
          <w:tcPr>
            <w:tcW w:w="1798" w:type="dxa"/>
          </w:tcPr>
          <w:p w14:paraId="27B411A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Point source</w:t>
            </w:r>
          </w:p>
        </w:tc>
        <w:tc>
          <w:tcPr>
            <w:tcW w:w="1798" w:type="dxa"/>
          </w:tcPr>
          <w:p w14:paraId="42154A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Porosity</w:t>
            </w:r>
          </w:p>
        </w:tc>
        <w:tc>
          <w:tcPr>
            <w:tcW w:w="1798" w:type="dxa"/>
          </w:tcPr>
          <w:p w14:paraId="45D9966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Potable water</w:t>
            </w:r>
          </w:p>
        </w:tc>
        <w:tc>
          <w:tcPr>
            <w:tcW w:w="1799" w:type="dxa"/>
          </w:tcPr>
          <w:p w14:paraId="476BDA7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Primary sewage treatment</w:t>
            </w:r>
          </w:p>
        </w:tc>
        <w:tc>
          <w:tcPr>
            <w:tcW w:w="1799" w:type="dxa"/>
          </w:tcPr>
          <w:p w14:paraId="0FA7DF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Runoff</w:t>
            </w:r>
          </w:p>
        </w:tc>
      </w:tr>
      <w:tr w:rsidR="00832732" w:rsidRPr="007C2D6F" w14:paraId="2684AC7B" w14:textId="77777777" w:rsidTr="005531EC">
        <w:tc>
          <w:tcPr>
            <w:tcW w:w="1798" w:type="dxa"/>
          </w:tcPr>
          <w:p w14:paraId="0EA9E3C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Salinization</w:t>
            </w:r>
          </w:p>
        </w:tc>
        <w:tc>
          <w:tcPr>
            <w:tcW w:w="1798" w:type="dxa"/>
          </w:tcPr>
          <w:p w14:paraId="2694E80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Saltwater intrusion</w:t>
            </w:r>
          </w:p>
        </w:tc>
        <w:tc>
          <w:tcPr>
            <w:tcW w:w="1798" w:type="dxa"/>
          </w:tcPr>
          <w:p w14:paraId="3996CD28"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Secondary sewage treatment</w:t>
            </w:r>
          </w:p>
        </w:tc>
        <w:tc>
          <w:tcPr>
            <w:tcW w:w="1798" w:type="dxa"/>
          </w:tcPr>
          <w:p w14:paraId="6949453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Semiconfined aquifer</w:t>
            </w:r>
          </w:p>
        </w:tc>
        <w:tc>
          <w:tcPr>
            <w:tcW w:w="1799" w:type="dxa"/>
          </w:tcPr>
          <w:p w14:paraId="3AF1D023"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Sewage sludge</w:t>
            </w:r>
          </w:p>
          <w:p w14:paraId="69CA912D" w14:textId="77777777" w:rsidR="00832732" w:rsidRPr="005103E1" w:rsidRDefault="00832732" w:rsidP="005531EC">
            <w:pPr>
              <w:rPr>
                <w:rFonts w:asciiTheme="majorHAnsi" w:hAnsiTheme="majorHAnsi" w:cstheme="majorHAnsi"/>
                <w:color w:val="0033CC"/>
                <w:sz w:val="20"/>
                <w:szCs w:val="20"/>
              </w:rPr>
            </w:pPr>
          </w:p>
        </w:tc>
        <w:tc>
          <w:tcPr>
            <w:tcW w:w="1799" w:type="dxa"/>
          </w:tcPr>
          <w:p w14:paraId="1B30499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Stormwater runoff</w:t>
            </w:r>
          </w:p>
        </w:tc>
      </w:tr>
      <w:tr w:rsidR="00832732" w:rsidRPr="007C2D6F" w14:paraId="3CDFBDAF" w14:textId="77777777" w:rsidTr="005531EC">
        <w:tc>
          <w:tcPr>
            <w:tcW w:w="1798" w:type="dxa"/>
          </w:tcPr>
          <w:p w14:paraId="4AD9B71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Tertiary sewage treatment</w:t>
            </w:r>
          </w:p>
        </w:tc>
        <w:tc>
          <w:tcPr>
            <w:tcW w:w="1798" w:type="dxa"/>
          </w:tcPr>
          <w:p w14:paraId="1D529181"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Thermal pollution</w:t>
            </w:r>
          </w:p>
        </w:tc>
        <w:tc>
          <w:tcPr>
            <w:tcW w:w="1798" w:type="dxa"/>
          </w:tcPr>
          <w:p w14:paraId="03A4BDA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Trickling filter system</w:t>
            </w:r>
          </w:p>
        </w:tc>
        <w:tc>
          <w:tcPr>
            <w:tcW w:w="1798" w:type="dxa"/>
          </w:tcPr>
          <w:p w14:paraId="620CADE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Unconfined aquifer</w:t>
            </w:r>
          </w:p>
        </w:tc>
        <w:tc>
          <w:tcPr>
            <w:tcW w:w="1799" w:type="dxa"/>
          </w:tcPr>
          <w:p w14:paraId="1B79130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Vadose zone</w:t>
            </w:r>
          </w:p>
        </w:tc>
        <w:tc>
          <w:tcPr>
            <w:tcW w:w="1799" w:type="dxa"/>
          </w:tcPr>
          <w:p w14:paraId="0EDC84CF"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diversion</w:t>
            </w:r>
          </w:p>
        </w:tc>
      </w:tr>
      <w:tr w:rsidR="00832732" w:rsidRPr="007C2D6F" w14:paraId="78F91023" w14:textId="77777777" w:rsidTr="005531EC">
        <w:tc>
          <w:tcPr>
            <w:tcW w:w="1798" w:type="dxa"/>
          </w:tcPr>
          <w:p w14:paraId="6E7CBD2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table</w:t>
            </w:r>
          </w:p>
        </w:tc>
        <w:tc>
          <w:tcPr>
            <w:tcW w:w="1798" w:type="dxa"/>
          </w:tcPr>
          <w:p w14:paraId="4271BEE3" w14:textId="77777777" w:rsidR="00832732" w:rsidRDefault="00832732" w:rsidP="005531EC">
            <w:pPr>
              <w:rPr>
                <w:rFonts w:asciiTheme="majorHAnsi" w:hAnsiTheme="majorHAnsi" w:cstheme="majorHAnsi"/>
                <w:color w:val="0033CC"/>
                <w:sz w:val="20"/>
                <w:szCs w:val="20"/>
              </w:rPr>
            </w:pPr>
          </w:p>
        </w:tc>
        <w:tc>
          <w:tcPr>
            <w:tcW w:w="1798" w:type="dxa"/>
          </w:tcPr>
          <w:p w14:paraId="20B4E102" w14:textId="77777777" w:rsidR="00832732" w:rsidRDefault="00832732" w:rsidP="005531EC">
            <w:pPr>
              <w:rPr>
                <w:rFonts w:asciiTheme="majorHAnsi" w:hAnsiTheme="majorHAnsi" w:cstheme="majorHAnsi"/>
                <w:color w:val="0033CC"/>
                <w:sz w:val="20"/>
                <w:szCs w:val="20"/>
              </w:rPr>
            </w:pPr>
          </w:p>
        </w:tc>
        <w:tc>
          <w:tcPr>
            <w:tcW w:w="1798" w:type="dxa"/>
          </w:tcPr>
          <w:p w14:paraId="5628DBB2" w14:textId="77777777" w:rsidR="00832732" w:rsidRDefault="00832732" w:rsidP="005531EC">
            <w:pPr>
              <w:rPr>
                <w:rFonts w:asciiTheme="majorHAnsi" w:hAnsiTheme="majorHAnsi" w:cstheme="majorHAnsi"/>
                <w:color w:val="0033CC"/>
                <w:sz w:val="20"/>
                <w:szCs w:val="20"/>
              </w:rPr>
            </w:pPr>
          </w:p>
        </w:tc>
        <w:tc>
          <w:tcPr>
            <w:tcW w:w="1799" w:type="dxa"/>
          </w:tcPr>
          <w:p w14:paraId="788130EC" w14:textId="77777777" w:rsidR="00832732" w:rsidRDefault="00832732" w:rsidP="005531EC">
            <w:pPr>
              <w:rPr>
                <w:rFonts w:asciiTheme="majorHAnsi" w:hAnsiTheme="majorHAnsi" w:cstheme="majorHAnsi"/>
                <w:color w:val="0033CC"/>
                <w:sz w:val="20"/>
                <w:szCs w:val="20"/>
              </w:rPr>
            </w:pPr>
          </w:p>
        </w:tc>
        <w:tc>
          <w:tcPr>
            <w:tcW w:w="1799" w:type="dxa"/>
          </w:tcPr>
          <w:p w14:paraId="0F3ED835" w14:textId="77777777" w:rsidR="00832732" w:rsidRDefault="00832732" w:rsidP="005531EC">
            <w:pPr>
              <w:rPr>
                <w:rFonts w:asciiTheme="majorHAnsi" w:hAnsiTheme="majorHAnsi" w:cstheme="majorHAnsi"/>
                <w:color w:val="0033CC"/>
                <w:sz w:val="20"/>
                <w:szCs w:val="20"/>
              </w:rPr>
            </w:pPr>
          </w:p>
        </w:tc>
      </w:tr>
    </w:tbl>
    <w:p w14:paraId="3D0E0B95" w14:textId="7FD855F1" w:rsidR="003B23D7" w:rsidRDefault="003B23D7" w:rsidP="003B23D7">
      <w:pPr>
        <w:rPr>
          <w:rFonts w:ascii="Candara" w:hAnsi="Candara"/>
          <w:b/>
          <w:color w:val="36EB0B"/>
        </w:rPr>
      </w:pPr>
    </w:p>
    <w:p w14:paraId="49C12A30" w14:textId="77777777" w:rsidR="00AD0827" w:rsidRPr="00AD0827" w:rsidRDefault="00AD0827" w:rsidP="00AD0827">
      <w:pPr>
        <w:rPr>
          <w:rFonts w:ascii="Candara" w:hAnsi="Candara"/>
        </w:rPr>
      </w:pPr>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lastRenderedPageBreak/>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bookmarkEnd w:id="1"/>
    </w:tbl>
    <w:p w14:paraId="66F185A7" w14:textId="77777777" w:rsidR="00AD0827" w:rsidRPr="00363FA9" w:rsidRDefault="00AD0827" w:rsidP="00AD0827">
      <w:pPr>
        <w:rPr>
          <w:rFonts w:ascii="Candara" w:hAnsi="Candara"/>
        </w:rPr>
      </w:pPr>
    </w:p>
    <w:p w14:paraId="5AA14FDA" w14:textId="77777777" w:rsidR="00AD0827" w:rsidRPr="00DA48C2" w:rsidRDefault="00AD0827" w:rsidP="00AD0827">
      <w:pPr>
        <w:rPr>
          <w:rFonts w:asciiTheme="majorHAnsi" w:hAnsiTheme="majorHAnsi" w:cstheme="majorHAnsi"/>
          <w:color w:val="0070C0"/>
          <w:sz w:val="20"/>
          <w:szCs w:val="20"/>
        </w:rPr>
      </w:pPr>
    </w:p>
    <w:p w14:paraId="29660456" w14:textId="77777777" w:rsidR="00AD0827" w:rsidRDefault="00AD0827" w:rsidP="003B23D7">
      <w:pPr>
        <w:rPr>
          <w:rFonts w:ascii="Candara" w:hAnsi="Candara"/>
          <w:b/>
          <w:color w:val="36EB0B"/>
        </w:rPr>
      </w:pPr>
    </w:p>
    <w:p w14:paraId="7CFA8C0E" w14:textId="77777777" w:rsidR="00AD0827" w:rsidRDefault="00AD0827">
      <w:pPr>
        <w:spacing w:after="160" w:line="259" w:lineRule="auto"/>
        <w:rPr>
          <w:rFonts w:ascii="Candara" w:hAnsi="Candara"/>
          <w:b/>
          <w:color w:val="36EB0B"/>
        </w:rPr>
      </w:pPr>
      <w:r>
        <w:rPr>
          <w:rFonts w:ascii="Candara" w:hAnsi="Candara"/>
          <w:b/>
          <w:color w:val="36EB0B"/>
        </w:rPr>
        <w:br w:type="page"/>
      </w:r>
    </w:p>
    <w:bookmarkEnd w:id="0"/>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9CE4662">
          <v:rect id="_x0000_i1026" style="width:0;height:1.5pt" o:hralign="center" o:bullet="t" o:hrstd="t" o:hr="t" fillcolor="#aca899" stroked="f"/>
        </w:pict>
      </w:r>
    </w:p>
    <w:p w14:paraId="6F630FA7" w14:textId="77777777" w:rsidR="00007D79" w:rsidRDefault="00AD0827" w:rsidP="00007D79">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014C83A5" w:rsidR="00AD0827" w:rsidRPr="0075091B" w:rsidRDefault="00AD0827" w:rsidP="00007D79">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developed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465C7B25"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64ED1B06" w14:textId="77329430" w:rsidR="00007D79" w:rsidRDefault="00007D79">
      <w:pPr>
        <w:spacing w:after="160" w:line="259" w:lineRule="auto"/>
        <w:rPr>
          <w:rFonts w:asciiTheme="majorHAnsi" w:hAnsiTheme="majorHAnsi" w:cstheme="majorHAnsi"/>
          <w:color w:val="0000FF"/>
        </w:rPr>
      </w:pPr>
      <w:r>
        <w:rPr>
          <w:rFonts w:asciiTheme="majorHAnsi" w:hAnsiTheme="majorHAnsi" w:cstheme="majorHAnsi"/>
          <w:color w:val="0000FF"/>
        </w:rPr>
        <w:br w:type="page"/>
      </w:r>
    </w:p>
    <w:p w14:paraId="2A996C90" w14:textId="77777777" w:rsidR="00007D79" w:rsidRDefault="00007D79" w:rsidP="00007D79">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6D31355">
          <v:rect id="_x0000_i1027" style="width:0;height:1.5pt" o:hralign="center" o:bullet="t" o:hrstd="t" o:hr="t" fillcolor="#aca899" stroked="f"/>
        </w:pict>
      </w:r>
    </w:p>
    <w:p w14:paraId="10751F82" w14:textId="77777777" w:rsidR="00007D79" w:rsidRDefault="00007D79" w:rsidP="00007D79">
      <w:pPr>
        <w:spacing w:after="160" w:line="256"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17 - Review Questions</w:t>
      </w:r>
    </w:p>
    <w:p w14:paraId="78466795"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Why are geologic studies important to the understanding of climate change? </w:t>
      </w:r>
    </w:p>
    <w:p w14:paraId="4000C986"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2. How does each of the following help us understand climate change? </w:t>
      </w:r>
    </w:p>
    <w:p w14:paraId="793FE009"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a. studies of the flowering times of plants </w:t>
      </w:r>
    </w:p>
    <w:p w14:paraId="2282A89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b. measurements of the pH of the ocean </w:t>
      </w:r>
    </w:p>
    <w:p w14:paraId="098B65E1"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c. satellite photos of the amount of snow in an area </w:t>
      </w:r>
    </w:p>
    <w:p w14:paraId="43D03038"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d. sea level measurements </w:t>
      </w:r>
    </w:p>
    <w:p w14:paraId="24D6B920"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e. gas bubbles trapped in glaciers </w:t>
      </w:r>
    </w:p>
    <w:p w14:paraId="5C88BFD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f. migration patterns of birds </w:t>
      </w:r>
    </w:p>
    <w:p w14:paraId="053566D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3. What are the primary greenhouse gases and how do human activities affect their concentrations? </w:t>
      </w:r>
    </w:p>
    <w:p w14:paraId="6CB6181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4. How do greenhouse gases cause a warming of the Earth</w:t>
      </w:r>
    </w:p>
    <w:p w14:paraId="20C83FF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5. List five changes that are likely to occur to Earth and its ecosystems as a result of global warming. </w:t>
      </w:r>
    </w:p>
    <w:p w14:paraId="3D49E2E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6. List three actions humans could take to reduce the release of additional greenhouse gases. </w:t>
      </w:r>
    </w:p>
    <w:p w14:paraId="5693B14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7. Describe how increased carbon dioxide in the atmosphere will alter the oceans. </w:t>
      </w:r>
    </w:p>
    <w:p w14:paraId="7B0400EC"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8. How will climate change affect human health? </w:t>
      </w:r>
    </w:p>
    <w:p w14:paraId="63A456AB"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9. How effective have human efforts been at controlling carbon dioxide release? </w:t>
      </w:r>
    </w:p>
    <w:p w14:paraId="329DBE8E"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10. List five changes likely to occur to the hydrologic cycle as a result of a warmer climate. </w:t>
      </w:r>
    </w:p>
    <w:p w14:paraId="68A41EA8" w14:textId="77777777" w:rsidR="00007D79" w:rsidRDefault="00007D79" w:rsidP="00007D79">
      <w:pPr>
        <w:spacing w:after="160" w:line="256" w:lineRule="auto"/>
      </w:pPr>
      <w:r>
        <w:rPr>
          <w:rFonts w:asciiTheme="majorHAnsi" w:hAnsiTheme="majorHAnsi" w:cstheme="majorHAnsi"/>
          <w:color w:val="0033CC"/>
        </w:rPr>
        <w:t>11. Why does a warming climate cause sea level to rise?</w:t>
      </w:r>
      <w:r>
        <w:t xml:space="preserve"> </w:t>
      </w:r>
    </w:p>
    <w:p w14:paraId="7B390166" w14:textId="77777777" w:rsidR="00007D79" w:rsidRDefault="00007D79" w:rsidP="00007D79">
      <w:pPr>
        <w:spacing w:after="160" w:line="256" w:lineRule="auto"/>
        <w:rPr>
          <w:rFonts w:asciiTheme="majorHAnsi" w:hAnsiTheme="majorHAnsi" w:cstheme="majorHAnsi"/>
          <w:b/>
          <w:bCs/>
          <w:color w:val="0033CC"/>
          <w:sz w:val="36"/>
          <w:szCs w:val="36"/>
        </w:rPr>
      </w:pPr>
    </w:p>
    <w:p w14:paraId="54F7953F" w14:textId="77777777" w:rsidR="00007D79" w:rsidRDefault="00007D79" w:rsidP="00007D79">
      <w:pPr>
        <w:spacing w:after="160" w:line="256" w:lineRule="auto"/>
        <w:rPr>
          <w:rFonts w:asciiTheme="majorHAnsi" w:hAnsiTheme="majorHAnsi" w:cstheme="majorHAnsi"/>
          <w:b/>
          <w:bCs/>
          <w:color w:val="0033CC"/>
          <w:sz w:val="36"/>
          <w:szCs w:val="36"/>
        </w:rPr>
      </w:pPr>
      <w:r>
        <w:rPr>
          <w:rFonts w:asciiTheme="majorHAnsi" w:hAnsiTheme="majorHAnsi" w:cstheme="majorHAnsi"/>
          <w:b/>
          <w:bCs/>
          <w:color w:val="0033CC"/>
          <w:sz w:val="36"/>
          <w:szCs w:val="36"/>
        </w:rPr>
        <w:t>Critical Thinking Questions</w:t>
      </w:r>
    </w:p>
    <w:p w14:paraId="3925810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Some developing countries argue that they should be exempt from limits on the production of greenhouse gases and that developed countries should bear the brunt of the changes that appear to be necessary to curb global climate change. What values, beliefs, and perspectives underlie this argument? What do you think about this argument? </w:t>
      </w:r>
    </w:p>
    <w:p w14:paraId="6ED2EB83"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2. China and the United States are the top two countries in terms of greenhouse gas releases. Why is this true? What could be done to change this situation?</w:t>
      </w:r>
    </w:p>
    <w:p w14:paraId="6A6BDB90" w14:textId="77777777" w:rsidR="00007D79" w:rsidRPr="003F20E0" w:rsidRDefault="00007D79" w:rsidP="00AD0827">
      <w:pPr>
        <w:spacing w:after="160" w:line="259" w:lineRule="auto"/>
        <w:rPr>
          <w:rFonts w:asciiTheme="majorHAnsi" w:hAnsiTheme="majorHAnsi" w:cstheme="majorHAnsi"/>
          <w:color w:val="0000FF"/>
        </w:rPr>
      </w:pPr>
    </w:p>
    <w:p w14:paraId="5A3FEC9C" w14:textId="77777777" w:rsidR="00AD0827" w:rsidRPr="00832732" w:rsidRDefault="00AD0827" w:rsidP="00832732">
      <w:pPr>
        <w:spacing w:after="160" w:line="259" w:lineRule="auto"/>
        <w:rPr>
          <w:rFonts w:asciiTheme="majorHAnsi" w:hAnsiTheme="majorHAnsi" w:cstheme="majorHAnsi"/>
        </w:rPr>
      </w:pPr>
    </w:p>
    <w:sectPr w:rsidR="00AD0827"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C6BE" w14:textId="77777777" w:rsidR="00BB2F28" w:rsidRDefault="00BB2F28" w:rsidP="00AA3026">
      <w:r>
        <w:separator/>
      </w:r>
    </w:p>
  </w:endnote>
  <w:endnote w:type="continuationSeparator" w:id="0">
    <w:p w14:paraId="30D3E129" w14:textId="77777777" w:rsidR="00BB2F28" w:rsidRDefault="00BB2F2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CB5A" w14:textId="77777777" w:rsidR="00BB2F28" w:rsidRDefault="00BB2F28" w:rsidP="00AA3026">
      <w:r>
        <w:separator/>
      </w:r>
    </w:p>
  </w:footnote>
  <w:footnote w:type="continuationSeparator" w:id="0">
    <w:p w14:paraId="5DC62A17" w14:textId="77777777" w:rsidR="00BB2F28" w:rsidRDefault="00BB2F2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1"/>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9"/>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8"/>
  </w:num>
  <w:num w:numId="22" w16cid:durableId="86578099">
    <w:abstractNumId w:val="20"/>
  </w:num>
  <w:num w:numId="23" w16cid:durableId="1288897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2664"/>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0075"/>
    <w:rsid w:val="00BB11C1"/>
    <w:rsid w:val="00BB2F28"/>
    <w:rsid w:val="00BB32A6"/>
    <w:rsid w:val="00BB7B02"/>
    <w:rsid w:val="00BC678C"/>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2023-04-02T19:23:00Z</dcterms:created>
  <dcterms:modified xsi:type="dcterms:W3CDTF">2023-04-02T19:25:00Z</dcterms:modified>
</cp:coreProperties>
</file>