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72A25ED"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A01AF">
        <w:rPr>
          <w:rFonts w:ascii="Candara" w:hAnsi="Candara"/>
          <w:b/>
          <w:color w:val="4472C4" w:themeColor="accent5"/>
        </w:rPr>
        <w:t>3</w:t>
      </w:r>
      <w:r w:rsidR="00AC416B">
        <w:rPr>
          <w:rFonts w:ascii="Candara" w:hAnsi="Candara"/>
          <w:b/>
          <w:color w:val="4472C4" w:themeColor="accent5"/>
        </w:rPr>
        <w:t>1</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511868F2"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AC416B">
        <w:rPr>
          <w:rFonts w:ascii="Candara" w:hAnsi="Candara"/>
          <w:b/>
          <w:color w:val="003366"/>
        </w:rPr>
        <w:t>6</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0CD057D1" w14:textId="6DB21D2F" w:rsidR="006619D6" w:rsidRPr="00BE3660" w:rsidRDefault="002C20D3" w:rsidP="00BE3660">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606070AE" w14:textId="307EF3D7" w:rsidR="00EA01AF" w:rsidRPr="00EA01AF" w:rsidRDefault="00742A7B" w:rsidP="00AC416B">
      <w:pPr>
        <w:spacing w:line="259" w:lineRule="auto"/>
        <w:ind w:left="1440"/>
        <w:rPr>
          <w:rFonts w:ascii="Candara" w:hAnsi="Candara"/>
          <w:b/>
          <w:bCs/>
          <w:color w:val="FF00FF"/>
        </w:rPr>
      </w:pPr>
      <w:r w:rsidRPr="000A7592">
        <w:sym w:font="Wingdings" w:char="F0E0"/>
      </w:r>
    </w:p>
    <w:p w14:paraId="41B6C3DC" w14:textId="0F666522" w:rsidR="009F397F" w:rsidRPr="000A0622" w:rsidRDefault="00E4405C" w:rsidP="00E4405C">
      <w:pPr>
        <w:spacing w:line="259" w:lineRule="auto"/>
        <w:ind w:left="1440"/>
        <w:rPr>
          <w:rFonts w:ascii="Candara" w:hAnsi="Candara"/>
          <w:color w:val="002060"/>
        </w:rPr>
      </w:pPr>
      <w:r w:rsidRPr="000A7592">
        <w:sym w:font="Wingdings" w:char="F0E0"/>
      </w:r>
      <w:r w:rsidR="00AC416B">
        <w:rPr>
          <w:rFonts w:ascii="Candara" w:hAnsi="Candara"/>
          <w:color w:val="002060"/>
        </w:rPr>
        <w:t>BEGIN</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75C69683" w14:textId="16D6E3D5" w:rsidR="00E4405C" w:rsidRPr="00AC416B" w:rsidRDefault="00E4405C" w:rsidP="00E4405C">
      <w:pPr>
        <w:pStyle w:val="ListParagraph"/>
        <w:numPr>
          <w:ilvl w:val="0"/>
          <w:numId w:val="49"/>
        </w:numPr>
        <w:spacing w:line="259" w:lineRule="auto"/>
        <w:rPr>
          <w:rFonts w:ascii="Candara" w:hAnsi="Candara"/>
          <w:b/>
          <w:bCs/>
          <w:color w:val="002060"/>
        </w:rPr>
      </w:pPr>
      <w:r w:rsidRPr="00AC416B">
        <w:rPr>
          <w:rFonts w:ascii="Candara" w:hAnsi="Candara"/>
          <w:b/>
          <w:bCs/>
          <w:color w:val="002060"/>
        </w:rPr>
        <w:t xml:space="preserve">Section </w:t>
      </w:r>
      <w:r w:rsidR="006619D6" w:rsidRPr="00AC416B">
        <w:rPr>
          <w:rFonts w:ascii="Candara" w:hAnsi="Candara"/>
          <w:b/>
          <w:bCs/>
          <w:color w:val="002060"/>
        </w:rPr>
        <w:t>18.1 – Introduction to Acids and Bases</w:t>
      </w:r>
    </w:p>
    <w:p w14:paraId="6FB5025C" w14:textId="240FBD17"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Section 1</w:t>
      </w:r>
      <w:r w:rsidR="006619D6" w:rsidRPr="006619D6">
        <w:rPr>
          <w:rFonts w:ascii="Candara" w:hAnsi="Candara"/>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E959F56"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w:t>
      </w:r>
      <w:r w:rsidR="006619D6">
        <w:rPr>
          <w:rFonts w:ascii="Candara" w:hAnsi="Candara"/>
          <w:color w:val="C00000"/>
        </w:rPr>
        <w:t xml:space="preserve"> &amp; 18 Vocabulary Quiz and 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1E082A92" w14:textId="79AAF80B" w:rsidR="0005295B" w:rsidRDefault="0005295B"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1</w:t>
      </w:r>
      <w:r>
        <w:rPr>
          <w:rFonts w:ascii="Candara" w:hAnsi="Candara"/>
          <w:b/>
          <w:bCs/>
        </w:rPr>
        <w:t>7_18</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sidR="006D14EF">
        <w:rPr>
          <w:rFonts w:ascii="Candara" w:hAnsi="Candara"/>
          <w:b/>
          <w:bCs/>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2C479B04" w14:textId="77777777" w:rsidR="00CF37DF" w:rsidRDefault="00CF37DF">
      <w:pPr>
        <w:spacing w:after="160" w:line="259" w:lineRule="auto"/>
        <w:rPr>
          <w:rFonts w:ascii="Candara" w:hAnsi="Candara"/>
          <w:b/>
          <w:color w:val="4472C4" w:themeColor="accent5"/>
        </w:rPr>
      </w:pPr>
      <w:r>
        <w:rPr>
          <w:rFonts w:ascii="Candara" w:hAnsi="Candara"/>
          <w:b/>
          <w:color w:val="4472C4" w:themeColor="accent5"/>
        </w:rPr>
        <w:br w:type="page"/>
      </w:r>
    </w:p>
    <w:p w14:paraId="54D1D797" w14:textId="2AE19CC2"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7A7408BF"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416B">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 xml:space="preserve">What is </w:t>
      </w:r>
      <w:r w:rsidR="00AC416B">
        <w:rPr>
          <w:rFonts w:asciiTheme="majorHAnsi" w:hAnsiTheme="majorHAnsi" w:cstheme="majorHAnsi"/>
          <w:b/>
          <w:color w:val="7030A0"/>
          <w:sz w:val="32"/>
          <w:szCs w:val="32"/>
        </w:rPr>
        <w:t>in Your Cupboards?</w:t>
      </w:r>
    </w:p>
    <w:p w14:paraId="615A1744" w14:textId="5782A854" w:rsidR="00AC76F3" w:rsidRPr="004770B3" w:rsidRDefault="004770B3" w:rsidP="00AC76F3">
      <w:pPr>
        <w:spacing w:after="160" w:line="259" w:lineRule="auto"/>
        <w:rPr>
          <w:rFonts w:asciiTheme="majorHAnsi" w:hAnsiTheme="majorHAnsi" w:cstheme="majorHAnsi"/>
          <w:noProof/>
        </w:rPr>
      </w:pPr>
      <w:r w:rsidRPr="004770B3">
        <w:rPr>
          <w:rFonts w:asciiTheme="majorHAnsi" w:hAnsiTheme="majorHAnsi" w:cstheme="majorHAnsi"/>
          <w:sz w:val="22"/>
          <w:szCs w:val="22"/>
        </w:rPr>
        <w:t>You can learn something about the properties of products in your household by testing them with strips of paper called litmus paper. Can you separate household products into two groups?</w:t>
      </w:r>
      <w:r w:rsidR="00AC76F3" w:rsidRPr="004770B3">
        <w:rPr>
          <w:rFonts w:asciiTheme="majorHAnsi" w:hAnsiTheme="majorHAnsi" w:cstheme="majorHAnsi"/>
        </w:rPr>
        <w:tab/>
      </w:r>
    </w:p>
    <w:p w14:paraId="3EBBEAEC" w14:textId="4DDEEB57"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4770B3" w:rsidRPr="004770B3">
        <w:rPr>
          <w:rFonts w:asciiTheme="majorHAnsi" w:hAnsiTheme="majorHAnsi" w:cstheme="majorHAnsi"/>
          <w:noProof/>
        </w:rPr>
        <w:drawing>
          <wp:inline distT="0" distB="0" distL="0" distR="0" wp14:anchorId="7BF75300" wp14:editId="01368253">
            <wp:extent cx="2718020" cy="2019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2355" cy="2022521"/>
                    </a:xfrm>
                    <a:prstGeom prst="rect">
                      <a:avLst/>
                    </a:prstGeom>
                  </pic:spPr>
                </pic:pic>
              </a:graphicData>
            </a:graphic>
          </wp:inline>
        </w:drawing>
      </w:r>
    </w:p>
    <w:p w14:paraId="0B38A650" w14:textId="5C0A8109"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4770B3" w:rsidRPr="004770B3">
        <w:rPr>
          <w:rFonts w:asciiTheme="majorHAnsi" w:hAnsiTheme="majorHAnsi" w:cstheme="majorHAnsi"/>
          <w:b/>
          <w:bCs/>
          <w:color w:val="0000FF"/>
        </w:rPr>
        <w:drawing>
          <wp:inline distT="0" distB="0" distL="0" distR="0" wp14:anchorId="1A0517AE" wp14:editId="506A26C8">
            <wp:extent cx="2505425" cy="247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425" cy="247685"/>
                    </a:xfrm>
                    <a:prstGeom prst="rect">
                      <a:avLst/>
                    </a:prstGeom>
                  </pic:spPr>
                </pic:pic>
              </a:graphicData>
            </a:graphic>
          </wp:inline>
        </w:drawing>
      </w:r>
    </w:p>
    <w:p w14:paraId="5B4ECC99"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1. Read and complete the lab safety form. </w:t>
      </w:r>
    </w:p>
    <w:p w14:paraId="626F891A"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2. Place three or four drops of several </w:t>
      </w:r>
      <w:r w:rsidRPr="004770B3">
        <w:rPr>
          <w:rFonts w:asciiTheme="majorHAnsi" w:hAnsiTheme="majorHAnsi" w:cstheme="majorHAnsi"/>
          <w:b/>
          <w:bCs/>
          <w:sz w:val="22"/>
          <w:szCs w:val="22"/>
        </w:rPr>
        <w:t>household products</w:t>
      </w:r>
      <w:r w:rsidRPr="004770B3">
        <w:rPr>
          <w:rFonts w:asciiTheme="majorHAnsi" w:hAnsiTheme="majorHAnsi" w:cstheme="majorHAnsi"/>
          <w:sz w:val="22"/>
          <w:szCs w:val="22"/>
        </w:rPr>
        <w:t xml:space="preserve"> into separate wells of a </w:t>
      </w:r>
      <w:r w:rsidRPr="004770B3">
        <w:rPr>
          <w:rFonts w:asciiTheme="majorHAnsi" w:hAnsiTheme="majorHAnsi" w:cstheme="majorHAnsi"/>
          <w:b/>
          <w:bCs/>
          <w:sz w:val="22"/>
          <w:szCs w:val="22"/>
        </w:rPr>
        <w:t>microplate</w:t>
      </w:r>
      <w:r w:rsidRPr="004770B3">
        <w:rPr>
          <w:rFonts w:asciiTheme="majorHAnsi" w:hAnsiTheme="majorHAnsi" w:cstheme="majorHAnsi"/>
          <w:sz w:val="22"/>
          <w:szCs w:val="22"/>
        </w:rPr>
        <w:t xml:space="preserve">. Draw a chart to show the position of each liquid. </w:t>
      </w:r>
    </w:p>
    <w:p w14:paraId="494C4530" w14:textId="6132518D"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3. Test each product with </w:t>
      </w:r>
      <w:r w:rsidRPr="004770B3">
        <w:rPr>
          <w:rFonts w:asciiTheme="majorHAnsi" w:hAnsiTheme="majorHAnsi" w:cstheme="majorHAnsi"/>
          <w:b/>
          <w:bCs/>
          <w:sz w:val="22"/>
          <w:szCs w:val="22"/>
        </w:rPr>
        <w:t>red and blue litmus paper</w:t>
      </w:r>
      <w:r w:rsidRPr="004770B3">
        <w:rPr>
          <w:rFonts w:asciiTheme="majorHAnsi" w:hAnsiTheme="majorHAnsi" w:cstheme="majorHAnsi"/>
          <w:sz w:val="22"/>
          <w:szCs w:val="22"/>
        </w:rPr>
        <w:t xml:space="preserve">. Place two drops of </w:t>
      </w:r>
      <w:r w:rsidRPr="004770B3">
        <w:rPr>
          <w:rFonts w:asciiTheme="majorHAnsi" w:hAnsiTheme="majorHAnsi" w:cstheme="majorHAnsi"/>
          <w:b/>
          <w:bCs/>
          <w:sz w:val="22"/>
          <w:szCs w:val="22"/>
        </w:rPr>
        <w:t>phenolphthalein</w:t>
      </w:r>
      <w:r w:rsidRPr="004770B3">
        <w:rPr>
          <w:rFonts w:asciiTheme="majorHAnsi" w:hAnsiTheme="majorHAnsi" w:cstheme="majorHAnsi"/>
          <w:sz w:val="22"/>
          <w:szCs w:val="22"/>
        </w:rPr>
        <w:t xml:space="preserve"> in each sample. Record your </w:t>
      </w:r>
      <w:r>
        <w:rPr>
          <w:rFonts w:asciiTheme="majorHAnsi" w:hAnsiTheme="majorHAnsi" w:cstheme="majorHAnsi"/>
          <w:sz w:val="22"/>
          <w:szCs w:val="22"/>
        </w:rPr>
        <w:t>observation</w:t>
      </w:r>
      <w:r w:rsidRPr="004770B3">
        <w:rPr>
          <w:rFonts w:asciiTheme="majorHAnsi" w:hAnsiTheme="majorHAnsi" w:cstheme="majorHAnsi"/>
          <w:sz w:val="22"/>
          <w:szCs w:val="22"/>
        </w:rPr>
        <w:t xml:space="preserve">s. </w:t>
      </w:r>
    </w:p>
    <w:p w14:paraId="5101DC10" w14:textId="2C76168F" w:rsidR="001E6FB0" w:rsidRPr="004770B3" w:rsidRDefault="004770B3" w:rsidP="00381F19">
      <w:pPr>
        <w:rPr>
          <w:rFonts w:asciiTheme="majorHAnsi" w:hAnsiTheme="majorHAnsi" w:cstheme="majorHAnsi"/>
          <w:color w:val="C00000"/>
          <w:sz w:val="22"/>
          <w:szCs w:val="22"/>
        </w:rPr>
      </w:pPr>
      <w:r w:rsidRPr="004770B3">
        <w:rPr>
          <w:rFonts w:asciiTheme="majorHAnsi" w:hAnsiTheme="majorHAnsi" w:cstheme="majorHAnsi"/>
          <w:b/>
          <w:bCs/>
          <w:color w:val="C00000"/>
          <w:sz w:val="22"/>
          <w:szCs w:val="22"/>
        </w:rPr>
        <w:t>WARNING</w:t>
      </w:r>
      <w:r w:rsidRPr="004770B3">
        <w:rPr>
          <w:rFonts w:asciiTheme="majorHAnsi" w:hAnsiTheme="majorHAnsi" w:cstheme="majorHAnsi"/>
          <w:color w:val="C00000"/>
          <w:sz w:val="22"/>
          <w:szCs w:val="22"/>
        </w:rPr>
        <w:t>: Phenolphthalein is flammable. Keep away from flames</w:t>
      </w:r>
      <w:r w:rsidRPr="004770B3">
        <w:rPr>
          <w:rFonts w:asciiTheme="majorHAnsi" w:hAnsiTheme="majorHAnsi" w:cstheme="majorHAnsi"/>
          <w:color w:val="C00000"/>
          <w:sz w:val="22"/>
          <w:szCs w:val="22"/>
        </w:rPr>
        <w:t>.</w:t>
      </w:r>
    </w:p>
    <w:p w14:paraId="65BB64DF" w14:textId="77777777" w:rsidR="004770B3" w:rsidRDefault="004770B3"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6A794AB3" w14:textId="77777777" w:rsid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1. </w:t>
      </w:r>
      <w:r w:rsidRPr="004770B3">
        <w:rPr>
          <w:rFonts w:asciiTheme="majorHAnsi" w:hAnsiTheme="majorHAnsi" w:cstheme="majorHAnsi"/>
          <w:color w:val="0000FF"/>
          <w:sz w:val="22"/>
          <w:szCs w:val="22"/>
        </w:rPr>
        <w:t xml:space="preserve">Classify </w:t>
      </w:r>
      <w:r w:rsidRPr="004770B3">
        <w:rPr>
          <w:rFonts w:asciiTheme="majorHAnsi" w:hAnsiTheme="majorHAnsi" w:cstheme="majorHAnsi"/>
          <w:sz w:val="22"/>
          <w:szCs w:val="22"/>
        </w:rPr>
        <w:t xml:space="preserve">the products into two groups based on your observations. </w:t>
      </w:r>
    </w:p>
    <w:p w14:paraId="3490B4C2" w14:textId="634F0B81" w:rsidR="004770B3" w:rsidRP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2. </w:t>
      </w:r>
      <w:r w:rsidRPr="004770B3">
        <w:rPr>
          <w:rFonts w:asciiTheme="majorHAnsi" w:hAnsiTheme="majorHAnsi" w:cstheme="majorHAnsi"/>
          <w:color w:val="0000FF"/>
          <w:sz w:val="22"/>
          <w:szCs w:val="22"/>
        </w:rPr>
        <w:t xml:space="preserve">Describe </w:t>
      </w:r>
      <w:r w:rsidRPr="004770B3">
        <w:rPr>
          <w:rFonts w:asciiTheme="majorHAnsi" w:hAnsiTheme="majorHAnsi" w:cstheme="majorHAnsi"/>
          <w:sz w:val="22"/>
          <w:szCs w:val="22"/>
        </w:rPr>
        <w:t>how the groups differ. What can you conclude?</w:t>
      </w:r>
    </w:p>
    <w:p w14:paraId="50374375" w14:textId="77777777" w:rsidR="004770B3" w:rsidRDefault="004770B3" w:rsidP="00AC76F3">
      <w:pPr>
        <w:rPr>
          <w:rFonts w:asciiTheme="majorHAnsi" w:hAnsiTheme="majorHAnsi" w:cstheme="majorHAnsi"/>
          <w:b/>
          <w:bCs/>
          <w:color w:val="0000FF"/>
        </w:rPr>
      </w:pPr>
    </w:p>
    <w:p w14:paraId="2FB46809" w14:textId="230D4C5D"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6337A29B" w:rsidR="00742A7B" w:rsidRPr="004770B3" w:rsidRDefault="004770B3">
      <w:pPr>
        <w:spacing w:after="160" w:line="259" w:lineRule="auto"/>
        <w:rPr>
          <w:rFonts w:asciiTheme="majorHAnsi" w:hAnsiTheme="majorHAnsi" w:cstheme="majorHAnsi"/>
          <w:b/>
          <w:color w:val="4472C4" w:themeColor="accent5"/>
        </w:rPr>
      </w:pPr>
      <w:r w:rsidRPr="004770B3">
        <w:rPr>
          <w:rFonts w:asciiTheme="majorHAnsi" w:hAnsiTheme="majorHAnsi" w:cstheme="majorHAnsi"/>
          <w:sz w:val="22"/>
          <w:szCs w:val="22"/>
        </w:rPr>
        <w:t>Choose one sample that reacted with the phenolphthalein. Can you reverse the reaction? Design an experiment to test your hypothesis</w:t>
      </w:r>
      <w:r>
        <w:rPr>
          <w:rFonts w:asciiTheme="majorHAnsi" w:hAnsiTheme="majorHAnsi" w:cstheme="majorHAnsi"/>
          <w:b/>
          <w:color w:val="4472C4" w:themeColor="accent5"/>
        </w:rPr>
        <w:t>.</w:t>
      </w:r>
      <w:r w:rsidR="00742A7B" w:rsidRPr="004770B3">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A1D6E56"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4770B3">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MINI LAB – </w:t>
      </w:r>
      <w:r w:rsidR="00FB3D1C">
        <w:rPr>
          <w:rFonts w:asciiTheme="majorHAnsi" w:hAnsiTheme="majorHAnsi" w:cstheme="majorHAnsi"/>
          <w:b/>
          <w:color w:val="7030A0"/>
          <w:sz w:val="32"/>
          <w:szCs w:val="32"/>
        </w:rPr>
        <w:t>Compare Acid Strengths</w:t>
      </w:r>
      <w:r w:rsidR="003E45CD">
        <w:rPr>
          <w:rFonts w:asciiTheme="majorHAnsi" w:hAnsiTheme="majorHAnsi" w:cstheme="majorHAnsi"/>
          <w:b/>
          <w:color w:val="7030A0"/>
          <w:sz w:val="32"/>
          <w:szCs w:val="32"/>
        </w:rPr>
        <w:t xml:space="preserve"> </w:t>
      </w:r>
    </w:p>
    <w:p w14:paraId="17B20155" w14:textId="2531843D" w:rsidR="00FB3D1C" w:rsidRPr="00FB3D1C" w:rsidRDefault="00FB3D1C" w:rsidP="00F507B8">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How can you determine the relative strengths of acid solutions?</w:t>
      </w:r>
    </w:p>
    <w:p w14:paraId="34354C5D" w14:textId="570FCBA6"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FB3D1C" w:rsidRPr="00FB3D1C">
        <w:rPr>
          <w:rFonts w:asciiTheme="majorHAnsi" w:hAnsiTheme="majorHAnsi" w:cstheme="majorHAnsi"/>
          <w:b/>
          <w:bCs/>
          <w:color w:val="0000FF"/>
        </w:rPr>
        <w:drawing>
          <wp:inline distT="0" distB="0" distL="0" distR="0" wp14:anchorId="14048FA0" wp14:editId="0E06AB52">
            <wp:extent cx="2429214" cy="1810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9214" cy="181000"/>
                    </a:xfrm>
                    <a:prstGeom prst="rect">
                      <a:avLst/>
                    </a:prstGeom>
                  </pic:spPr>
                </pic:pic>
              </a:graphicData>
            </a:graphic>
          </wp:inline>
        </w:drawing>
      </w:r>
    </w:p>
    <w:p w14:paraId="6ECBB874" w14:textId="77777777"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1. Read and complete the lab safety form. </w:t>
      </w:r>
    </w:p>
    <w:p w14:paraId="2C2A8852" w14:textId="77777777" w:rsidR="00FB3D1C" w:rsidRDefault="00FB3D1C" w:rsidP="00F507B8">
      <w:pPr>
        <w:rPr>
          <w:rFonts w:asciiTheme="majorHAnsi" w:hAnsiTheme="majorHAnsi" w:cstheme="majorHAnsi"/>
          <w:sz w:val="22"/>
          <w:szCs w:val="22"/>
        </w:rPr>
      </w:pPr>
    </w:p>
    <w:p w14:paraId="10675FC3" w14:textId="054466DB"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2. Use a </w:t>
      </w:r>
      <w:r w:rsidRPr="00FB3D1C">
        <w:rPr>
          <w:rFonts w:asciiTheme="majorHAnsi" w:hAnsiTheme="majorHAnsi" w:cstheme="majorHAnsi"/>
          <w:b/>
          <w:bCs/>
          <w:sz w:val="22"/>
          <w:szCs w:val="22"/>
        </w:rPr>
        <w:t xml:space="preserve">10-mL graduated cylinder </w:t>
      </w:r>
      <w:r w:rsidRPr="00FB3D1C">
        <w:rPr>
          <w:rFonts w:asciiTheme="majorHAnsi" w:hAnsiTheme="majorHAnsi" w:cstheme="majorHAnsi"/>
          <w:sz w:val="22"/>
          <w:szCs w:val="22"/>
        </w:rPr>
        <w:t xml:space="preserve">to measure 3 mL of </w:t>
      </w:r>
      <w:r w:rsidRPr="00FB3D1C">
        <w:rPr>
          <w:rFonts w:asciiTheme="majorHAnsi" w:hAnsiTheme="majorHAnsi" w:cstheme="majorHAnsi"/>
          <w:b/>
          <w:bCs/>
          <w:sz w:val="22"/>
          <w:szCs w:val="22"/>
        </w:rPr>
        <w:t>glacial acetic acid</w:t>
      </w:r>
      <w:r w:rsidRPr="00FB3D1C">
        <w:rPr>
          <w:rFonts w:asciiTheme="majorHAnsi" w:hAnsiTheme="majorHAnsi" w:cstheme="majorHAnsi"/>
          <w:sz w:val="22"/>
          <w:szCs w:val="22"/>
        </w:rPr>
        <w:t xml:space="preserve">. Use a </w:t>
      </w:r>
      <w:r w:rsidRPr="00FB3D1C">
        <w:rPr>
          <w:rFonts w:asciiTheme="majorHAnsi" w:hAnsiTheme="majorHAnsi" w:cstheme="majorHAnsi"/>
          <w:b/>
          <w:bCs/>
          <w:sz w:val="22"/>
          <w:szCs w:val="22"/>
        </w:rPr>
        <w:t>dropping pipette</w:t>
      </w:r>
      <w:r w:rsidRPr="00FB3D1C">
        <w:rPr>
          <w:rFonts w:asciiTheme="majorHAnsi" w:hAnsiTheme="majorHAnsi" w:cstheme="majorHAnsi"/>
          <w:sz w:val="22"/>
          <w:szCs w:val="22"/>
        </w:rPr>
        <w:t xml:space="preserve"> to transfer the acid into Well A1 of a </w:t>
      </w:r>
      <w:r w:rsidRPr="00FB3D1C">
        <w:rPr>
          <w:rFonts w:asciiTheme="majorHAnsi" w:hAnsiTheme="majorHAnsi" w:cstheme="majorHAnsi"/>
          <w:b/>
          <w:bCs/>
          <w:sz w:val="22"/>
          <w:szCs w:val="22"/>
        </w:rPr>
        <w:t>24-well microplate</w:t>
      </w:r>
      <w:r w:rsidRPr="00FB3D1C">
        <w:rPr>
          <w:rFonts w:asciiTheme="majorHAnsi" w:hAnsiTheme="majorHAnsi" w:cstheme="majorHAnsi"/>
          <w:sz w:val="22"/>
          <w:szCs w:val="22"/>
        </w:rPr>
        <w:t xml:space="preserve">. </w:t>
      </w:r>
    </w:p>
    <w:p w14:paraId="055831DB" w14:textId="2999E809" w:rsidR="00FB3D1C" w:rsidRPr="00FB3D1C" w:rsidRDefault="00FB3D1C" w:rsidP="00F507B8">
      <w:pPr>
        <w:rPr>
          <w:rFonts w:asciiTheme="majorHAnsi" w:hAnsiTheme="majorHAnsi" w:cstheme="majorHAnsi"/>
          <w:color w:val="C00000"/>
          <w:sz w:val="22"/>
          <w:szCs w:val="22"/>
        </w:rPr>
      </w:pPr>
      <w:r w:rsidRPr="00FB3D1C">
        <w:rPr>
          <w:rFonts w:asciiTheme="majorHAnsi" w:hAnsiTheme="majorHAnsi" w:cstheme="majorHAnsi"/>
          <w:b/>
          <w:bCs/>
          <w:color w:val="C00000"/>
          <w:sz w:val="22"/>
          <w:szCs w:val="22"/>
        </w:rPr>
        <w:t>WARNING</w:t>
      </w:r>
      <w:r w:rsidRPr="00FB3D1C">
        <w:rPr>
          <w:rFonts w:asciiTheme="majorHAnsi" w:hAnsiTheme="majorHAnsi" w:cstheme="majorHAnsi"/>
          <w:color w:val="C00000"/>
          <w:sz w:val="22"/>
          <w:szCs w:val="22"/>
        </w:rPr>
        <w:t xml:space="preserve">: Glacial acetic acid is corrosive and toxic by inhalation. Handle with caution. </w:t>
      </w:r>
    </w:p>
    <w:p w14:paraId="39317D93" w14:textId="77777777" w:rsidR="00FB3D1C" w:rsidRDefault="00FB3D1C" w:rsidP="00F507B8">
      <w:pPr>
        <w:rPr>
          <w:rFonts w:asciiTheme="majorHAnsi" w:hAnsiTheme="majorHAnsi" w:cstheme="majorHAnsi"/>
          <w:sz w:val="22"/>
          <w:szCs w:val="22"/>
        </w:rPr>
      </w:pPr>
    </w:p>
    <w:p w14:paraId="1C95545B" w14:textId="76BC846F"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3. Lower the electrodes of a </w:t>
      </w:r>
      <w:r w:rsidRPr="00FB3D1C">
        <w:rPr>
          <w:rFonts w:asciiTheme="majorHAnsi" w:hAnsiTheme="majorHAnsi" w:cstheme="majorHAnsi"/>
          <w:b/>
          <w:bCs/>
          <w:sz w:val="22"/>
          <w:szCs w:val="22"/>
        </w:rPr>
        <w:t>conductivity tester</w:t>
      </w:r>
      <w:r w:rsidRPr="00FB3D1C">
        <w:rPr>
          <w:rFonts w:asciiTheme="majorHAnsi" w:hAnsiTheme="majorHAnsi" w:cstheme="majorHAnsi"/>
          <w:sz w:val="22"/>
          <w:szCs w:val="22"/>
        </w:rPr>
        <w:t xml:space="preserve"> into Well A1. Record your results. </w:t>
      </w:r>
    </w:p>
    <w:p w14:paraId="5A0C6A05" w14:textId="77777777" w:rsidR="00FB3D1C" w:rsidRDefault="00FB3D1C" w:rsidP="00F507B8">
      <w:pPr>
        <w:rPr>
          <w:rFonts w:asciiTheme="majorHAnsi" w:hAnsiTheme="majorHAnsi" w:cstheme="majorHAnsi"/>
          <w:sz w:val="22"/>
          <w:szCs w:val="22"/>
        </w:rPr>
      </w:pPr>
    </w:p>
    <w:p w14:paraId="3840D0E0" w14:textId="3AAB55EE"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4. Rinse the graduated cylinder and pipette with water. Measure 3 mL of </w:t>
      </w:r>
      <w:r w:rsidRPr="00FB3D1C">
        <w:rPr>
          <w:rFonts w:asciiTheme="majorHAnsi" w:hAnsiTheme="majorHAnsi" w:cstheme="majorHAnsi"/>
          <w:b/>
          <w:bCs/>
          <w:sz w:val="22"/>
          <w:szCs w:val="22"/>
        </w:rPr>
        <w:t xml:space="preserve">6.0M acetic </w:t>
      </w:r>
      <w:r w:rsidRPr="00FB3D1C">
        <w:rPr>
          <w:rFonts w:asciiTheme="majorHAnsi" w:hAnsiTheme="majorHAnsi" w:cstheme="majorHAnsi"/>
          <w:b/>
          <w:bCs/>
          <w:sz w:val="22"/>
          <w:szCs w:val="22"/>
        </w:rPr>
        <w:t>acid</w:t>
      </w:r>
      <w:r w:rsidRPr="00FB3D1C">
        <w:rPr>
          <w:rFonts w:asciiTheme="majorHAnsi" w:hAnsiTheme="majorHAnsi" w:cstheme="majorHAnsi"/>
          <w:sz w:val="22"/>
          <w:szCs w:val="22"/>
        </w:rPr>
        <w:t xml:space="preserve"> and</w:t>
      </w:r>
      <w:r w:rsidRPr="00FB3D1C">
        <w:rPr>
          <w:rFonts w:asciiTheme="majorHAnsi" w:hAnsiTheme="majorHAnsi" w:cstheme="majorHAnsi"/>
          <w:sz w:val="22"/>
          <w:szCs w:val="22"/>
        </w:rPr>
        <w:t xml:space="preserve"> transfer it to Well A2 of the microplate. Test and record the conductivity of the solution.</w:t>
      </w:r>
      <w:r w:rsidRPr="00FB3D1C">
        <w:rPr>
          <w:rFonts w:asciiTheme="majorHAnsi" w:hAnsiTheme="majorHAnsi" w:cstheme="majorHAnsi"/>
          <w:sz w:val="22"/>
          <w:szCs w:val="22"/>
        </w:rPr>
        <w:t xml:space="preserve"> </w:t>
      </w:r>
    </w:p>
    <w:p w14:paraId="6920FE71" w14:textId="77777777" w:rsidR="00FB3D1C" w:rsidRDefault="00FB3D1C" w:rsidP="00F507B8">
      <w:pPr>
        <w:rPr>
          <w:rFonts w:asciiTheme="majorHAnsi" w:hAnsiTheme="majorHAnsi" w:cstheme="majorHAnsi"/>
          <w:sz w:val="22"/>
          <w:szCs w:val="22"/>
        </w:rPr>
      </w:pPr>
    </w:p>
    <w:p w14:paraId="6C3008FB" w14:textId="294C2480" w:rsidR="00FB3D1C" w:rsidRP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5. Repeat Step 4 </w:t>
      </w:r>
      <w:r w:rsidRPr="00FB3D1C">
        <w:rPr>
          <w:rFonts w:asciiTheme="majorHAnsi" w:hAnsiTheme="majorHAnsi" w:cstheme="majorHAnsi"/>
          <w:b/>
          <w:bCs/>
          <w:sz w:val="22"/>
          <w:szCs w:val="22"/>
        </w:rPr>
        <w:t xml:space="preserve">with 1.0M acetic acid </w:t>
      </w:r>
      <w:r w:rsidRPr="00FB3D1C">
        <w:rPr>
          <w:rFonts w:asciiTheme="majorHAnsi" w:hAnsiTheme="majorHAnsi" w:cstheme="majorHAnsi"/>
          <w:sz w:val="22"/>
          <w:szCs w:val="22"/>
        </w:rPr>
        <w:t xml:space="preserve">and </w:t>
      </w:r>
      <w:r w:rsidRPr="00FB3D1C">
        <w:rPr>
          <w:rFonts w:asciiTheme="majorHAnsi" w:hAnsiTheme="majorHAnsi" w:cstheme="majorHAnsi"/>
          <w:b/>
          <w:bCs/>
          <w:sz w:val="22"/>
          <w:szCs w:val="22"/>
        </w:rPr>
        <w:t>0.10M acetic acid</w:t>
      </w:r>
      <w:r w:rsidRPr="00FB3D1C">
        <w:rPr>
          <w:rFonts w:asciiTheme="majorHAnsi" w:hAnsiTheme="majorHAnsi" w:cstheme="majorHAnsi"/>
          <w:sz w:val="22"/>
          <w:szCs w:val="22"/>
        </w:rPr>
        <w:t xml:space="preserve"> using wells A3 and A4, respectively.</w:t>
      </w:r>
    </w:p>
    <w:p w14:paraId="4FEE2A87" w14:textId="77777777" w:rsidR="00FB3D1C" w:rsidRDefault="00FB3D1C" w:rsidP="00F507B8">
      <w:pPr>
        <w:rPr>
          <w:rFonts w:asciiTheme="majorHAnsi" w:hAnsiTheme="majorHAnsi" w:cstheme="majorHAnsi"/>
          <w:b/>
          <w:bCs/>
          <w:color w:val="0000FF"/>
        </w:rPr>
      </w:pPr>
    </w:p>
    <w:p w14:paraId="5B25D9DC" w14:textId="3EDA189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7220374D" w14:textId="58F68B21"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1. </w:t>
      </w:r>
      <w:r w:rsidRPr="00FB3D1C">
        <w:rPr>
          <w:rFonts w:asciiTheme="majorHAnsi" w:hAnsiTheme="majorHAnsi" w:cstheme="majorHAnsi"/>
          <w:color w:val="0000FF"/>
          <w:sz w:val="22"/>
          <w:szCs w:val="22"/>
        </w:rPr>
        <w:t xml:space="preserve">Write </w:t>
      </w:r>
      <w:r w:rsidRPr="00FB3D1C">
        <w:rPr>
          <w:rFonts w:asciiTheme="majorHAnsi" w:hAnsiTheme="majorHAnsi" w:cstheme="majorHAnsi"/>
          <w:sz w:val="22"/>
          <w:szCs w:val="22"/>
        </w:rPr>
        <w:t>the equation for the ionization of acetic acid in water and the equilibrium constant expression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 1.8 × 1 0</w:t>
      </w:r>
      <w:r w:rsidRPr="00FB3D1C">
        <w:rPr>
          <w:rFonts w:asciiTheme="majorHAnsi" w:hAnsiTheme="majorHAnsi" w:cstheme="majorHAnsi"/>
          <w:sz w:val="22"/>
          <w:szCs w:val="22"/>
          <w:vertAlign w:val="superscript"/>
        </w:rPr>
        <w:t>-5</w:t>
      </w:r>
      <w:r w:rsidRPr="00FB3D1C">
        <w:rPr>
          <w:rFonts w:asciiTheme="majorHAnsi" w:hAnsiTheme="majorHAnsi" w:cstheme="majorHAnsi"/>
          <w:sz w:val="22"/>
          <w:szCs w:val="22"/>
        </w:rPr>
        <w:t>). What does the size of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indicate about the degree of ionization? </w:t>
      </w:r>
    </w:p>
    <w:p w14:paraId="4AE9FDC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2. </w:t>
      </w:r>
      <w:r w:rsidRPr="00FB3D1C">
        <w:rPr>
          <w:rFonts w:asciiTheme="majorHAnsi" w:hAnsiTheme="majorHAnsi" w:cstheme="majorHAnsi"/>
          <w:color w:val="0000FF"/>
          <w:sz w:val="22"/>
          <w:szCs w:val="22"/>
        </w:rPr>
        <w:t xml:space="preserve">Explain </w:t>
      </w:r>
      <w:r w:rsidRPr="00FB3D1C">
        <w:rPr>
          <w:rFonts w:asciiTheme="majorHAnsi" w:hAnsiTheme="majorHAnsi" w:cstheme="majorHAnsi"/>
          <w:sz w:val="22"/>
          <w:szCs w:val="22"/>
        </w:rPr>
        <w:t xml:space="preserve">whether the following approximate percent ionizations fit your laboratory results: glacial acetic acid, 0.1%; 6.0M acetic acid, 0.2%; 1.0M acetic acid, 0.4%; 0.1M acetic acid, 1.3%. </w:t>
      </w:r>
    </w:p>
    <w:p w14:paraId="5073C67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3. </w:t>
      </w:r>
      <w:r w:rsidRPr="00FB3D1C">
        <w:rPr>
          <w:rFonts w:asciiTheme="majorHAnsi" w:hAnsiTheme="majorHAnsi" w:cstheme="majorHAnsi"/>
          <w:color w:val="0000FF"/>
          <w:sz w:val="22"/>
          <w:szCs w:val="22"/>
        </w:rPr>
        <w:t xml:space="preserve">State </w:t>
      </w:r>
      <w:r w:rsidRPr="00FB3D1C">
        <w:rPr>
          <w:rFonts w:asciiTheme="majorHAnsi" w:hAnsiTheme="majorHAnsi" w:cstheme="majorHAnsi"/>
          <w:sz w:val="22"/>
          <w:szCs w:val="22"/>
        </w:rPr>
        <w:t xml:space="preserve">a hypothesis that explains your observations using your answer to Question 2. </w:t>
      </w:r>
    </w:p>
    <w:p w14:paraId="153AB717" w14:textId="0DBAC066" w:rsidR="00F507B8" w:rsidRP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4. </w:t>
      </w:r>
      <w:r w:rsidRPr="00FB3D1C">
        <w:rPr>
          <w:rFonts w:asciiTheme="majorHAnsi" w:hAnsiTheme="majorHAnsi" w:cstheme="majorHAnsi"/>
          <w:color w:val="0000FF"/>
          <w:sz w:val="22"/>
          <w:szCs w:val="22"/>
        </w:rPr>
        <w:t xml:space="preserve">Utilize </w:t>
      </w:r>
      <w:r w:rsidRPr="00FB3D1C">
        <w:rPr>
          <w:rFonts w:asciiTheme="majorHAnsi" w:hAnsiTheme="majorHAnsi" w:cstheme="majorHAnsi"/>
          <w:sz w:val="22"/>
          <w:szCs w:val="22"/>
        </w:rPr>
        <w:t>your hypothesis to draw a conclusion about the need to use large amounts of water for rinsing when acid spills on living tissue.</w:t>
      </w:r>
    </w:p>
    <w:p w14:paraId="228603DF" w14:textId="77777777" w:rsidR="00FB3D1C" w:rsidRDefault="00FB3D1C">
      <w:pPr>
        <w:spacing w:after="160" w:line="259" w:lineRule="auto"/>
        <w:rPr>
          <w:rFonts w:ascii="Candara" w:hAnsi="Candara"/>
          <w:b/>
          <w:color w:val="4472C4" w:themeColor="accent5"/>
        </w:rPr>
      </w:pPr>
      <w:r>
        <w:rPr>
          <w:rFonts w:ascii="Candara" w:hAnsi="Candara"/>
          <w:b/>
          <w:color w:val="4472C4" w:themeColor="accent5"/>
        </w:rPr>
        <w:br w:type="page"/>
      </w:r>
    </w:p>
    <w:p w14:paraId="3CDC2782" w14:textId="485698BE" w:rsidR="00A02B42" w:rsidRPr="00371CC3" w:rsidRDefault="00A02B42" w:rsidP="00F507B8">
      <w:pPr>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6251674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4770B3">
        <w:rPr>
          <w:rFonts w:asciiTheme="majorHAnsi" w:hAnsiTheme="majorHAnsi" w:cstheme="majorHAnsi"/>
          <w:b/>
          <w:color w:val="0000FF"/>
          <w:sz w:val="32"/>
          <w:szCs w:val="32"/>
        </w:rPr>
        <w:t>8</w:t>
      </w:r>
      <w:r>
        <w:rPr>
          <w:rFonts w:asciiTheme="majorHAnsi" w:hAnsiTheme="majorHAnsi" w:cstheme="majorHAnsi"/>
          <w:b/>
          <w:color w:val="0000FF"/>
          <w:sz w:val="32"/>
          <w:szCs w:val="32"/>
        </w:rPr>
        <w:t xml:space="preserve"> – </w:t>
      </w:r>
      <w:r w:rsidR="004770B3">
        <w:rPr>
          <w:rFonts w:asciiTheme="majorHAnsi" w:hAnsiTheme="majorHAnsi" w:cstheme="majorHAnsi"/>
          <w:b/>
          <w:color w:val="0000FF"/>
          <w:sz w:val="32"/>
          <w:szCs w:val="32"/>
        </w:rPr>
        <w:t>Acids and Bases</w:t>
      </w:r>
    </w:p>
    <w:p w14:paraId="24F29DB8" w14:textId="77777777" w:rsidR="004770B3" w:rsidRDefault="004770B3" w:rsidP="00A02B42">
      <w:pPr>
        <w:rPr>
          <w:rFonts w:asciiTheme="majorHAnsi" w:hAnsiTheme="majorHAnsi" w:cstheme="majorHAnsi"/>
          <w:b/>
          <w:color w:val="0000FF"/>
        </w:rPr>
      </w:pPr>
    </w:p>
    <w:p w14:paraId="6D6A8DE6" w14:textId="39F516DD"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4770B3">
        <w:rPr>
          <w:rFonts w:asciiTheme="majorHAnsi" w:hAnsiTheme="majorHAnsi" w:cstheme="majorHAnsi"/>
          <w:b/>
          <w:color w:val="0000FF"/>
        </w:rPr>
        <w:t>8</w:t>
      </w:r>
      <w:r>
        <w:rPr>
          <w:rFonts w:asciiTheme="majorHAnsi" w:hAnsiTheme="majorHAnsi" w:cstheme="majorHAnsi"/>
          <w:b/>
          <w:color w:val="0000FF"/>
        </w:rPr>
        <w:t xml:space="preserve">.1 – </w:t>
      </w:r>
      <w:r w:rsidR="00FB3D1C">
        <w:rPr>
          <w:rFonts w:asciiTheme="majorHAnsi" w:hAnsiTheme="majorHAnsi" w:cstheme="majorHAnsi"/>
          <w:bCs/>
          <w:color w:val="0000FF"/>
        </w:rPr>
        <w:t>Properties of Acids and Bases</w:t>
      </w:r>
      <w:r w:rsidR="003E45CD">
        <w:rPr>
          <w:rFonts w:asciiTheme="majorHAnsi" w:hAnsiTheme="majorHAnsi" w:cstheme="majorHAnsi"/>
          <w:bCs/>
          <w:color w:val="0000FF"/>
        </w:rPr>
        <w:t xml:space="preserve"> </w:t>
      </w:r>
    </w:p>
    <w:p w14:paraId="6FEE9D00" w14:textId="67D9ED44" w:rsidR="00A02B42" w:rsidRDefault="00A02B42" w:rsidP="00A02B42">
      <w:pPr>
        <w:rPr>
          <w:rFonts w:asciiTheme="majorHAnsi" w:hAnsiTheme="majorHAnsi" w:cstheme="majorHAnsi"/>
          <w:bCs/>
          <w:color w:val="0000FF"/>
        </w:rPr>
      </w:pPr>
    </w:p>
    <w:p w14:paraId="45406ABE" w14:textId="22F8E556" w:rsidR="00B01C5F" w:rsidRDefault="00FB3D1C" w:rsidP="00A02B42">
      <w:pPr>
        <w:rPr>
          <w:rFonts w:asciiTheme="majorHAnsi" w:hAnsiTheme="majorHAnsi" w:cstheme="majorHAnsi"/>
          <w:b/>
          <w:color w:val="0000FF"/>
        </w:rPr>
      </w:pPr>
      <w:r w:rsidRPr="00FB3D1C">
        <w:rPr>
          <w:rFonts w:asciiTheme="majorHAnsi" w:hAnsiTheme="majorHAnsi" w:cstheme="majorHAnsi"/>
          <w:b/>
          <w:color w:val="0000FF"/>
        </w:rPr>
        <w:drawing>
          <wp:inline distT="0" distB="0" distL="0" distR="0" wp14:anchorId="4182CACA" wp14:editId="51AA8A36">
            <wp:extent cx="4401164" cy="12479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164" cy="1247949"/>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58F434BB"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.2 – </w:t>
      </w:r>
      <w:r w:rsidR="00FB3D1C">
        <w:rPr>
          <w:rFonts w:asciiTheme="majorHAnsi" w:hAnsiTheme="majorHAnsi" w:cstheme="majorHAnsi"/>
          <w:bCs/>
          <w:color w:val="0000FF"/>
        </w:rPr>
        <w:t>The Bronsted-Lowry Model</w:t>
      </w:r>
      <w:r w:rsidR="003E45CD">
        <w:rPr>
          <w:rFonts w:asciiTheme="majorHAnsi" w:hAnsiTheme="majorHAnsi" w:cstheme="majorHAnsi"/>
          <w:bCs/>
          <w:color w:val="0000FF"/>
        </w:rPr>
        <w:t xml:space="preserve"> </w:t>
      </w:r>
    </w:p>
    <w:p w14:paraId="4A2A0CE6" w14:textId="24A2DC4F" w:rsidR="00B01C5F" w:rsidRDefault="00FB3D1C" w:rsidP="00A02B42">
      <w:pPr>
        <w:rPr>
          <w:rFonts w:asciiTheme="majorHAnsi" w:hAnsiTheme="majorHAnsi" w:cstheme="majorHAnsi"/>
          <w:bCs/>
          <w:color w:val="0000FF"/>
        </w:rPr>
      </w:pPr>
      <w:r w:rsidRPr="00FB3D1C">
        <w:rPr>
          <w:rFonts w:asciiTheme="majorHAnsi" w:hAnsiTheme="majorHAnsi" w:cstheme="majorHAnsi"/>
          <w:bCs/>
          <w:color w:val="0000FF"/>
        </w:rPr>
        <w:drawing>
          <wp:inline distT="0" distB="0" distL="0" distR="0" wp14:anchorId="16EA98F2" wp14:editId="40FA3203">
            <wp:extent cx="4391638" cy="171473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1638" cy="1714739"/>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CE620B4" w14:textId="0E61163D" w:rsidR="003E45CD"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.3 – </w:t>
      </w:r>
      <w:r w:rsidR="00FB3D1C">
        <w:rPr>
          <w:rFonts w:asciiTheme="majorHAnsi" w:hAnsiTheme="majorHAnsi" w:cstheme="majorHAnsi"/>
          <w:bCs/>
          <w:color w:val="0000FF"/>
        </w:rPr>
        <w:t>Acid Ionization Constant</w:t>
      </w:r>
      <w:r w:rsidR="003E45CD">
        <w:rPr>
          <w:rFonts w:asciiTheme="majorHAnsi" w:hAnsiTheme="majorHAnsi" w:cstheme="majorHAnsi"/>
          <w:bCs/>
          <w:color w:val="0000FF"/>
        </w:rPr>
        <w:t xml:space="preserve"> </w:t>
      </w:r>
    </w:p>
    <w:p w14:paraId="2C1B093D" w14:textId="452694FB" w:rsidR="00F507B8" w:rsidRPr="00F507B8" w:rsidRDefault="00FB3D1C" w:rsidP="00A02B42">
      <w:pPr>
        <w:rPr>
          <w:rFonts w:asciiTheme="majorHAnsi" w:hAnsiTheme="majorHAnsi" w:cstheme="majorHAnsi"/>
          <w:bCs/>
          <w:color w:val="0000FF"/>
        </w:rPr>
      </w:pPr>
      <w:r w:rsidRPr="00FB3D1C">
        <w:rPr>
          <w:rFonts w:asciiTheme="majorHAnsi" w:hAnsiTheme="majorHAnsi" w:cstheme="majorHAnsi"/>
          <w:bCs/>
          <w:color w:val="0000FF"/>
        </w:rPr>
        <w:drawing>
          <wp:inline distT="0" distB="0" distL="0" distR="0" wp14:anchorId="742E389F" wp14:editId="2C3F2AFE">
            <wp:extent cx="4420217" cy="168616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0217" cy="1686160"/>
                    </a:xfrm>
                    <a:prstGeom prst="rect">
                      <a:avLst/>
                    </a:prstGeom>
                  </pic:spPr>
                </pic:pic>
              </a:graphicData>
            </a:graphic>
          </wp:inline>
        </w:drawing>
      </w:r>
    </w:p>
    <w:p w14:paraId="2151B335" w14:textId="77777777" w:rsidR="00FB3D1C" w:rsidRDefault="00FB3D1C">
      <w:pPr>
        <w:spacing w:after="160" w:line="259" w:lineRule="auto"/>
        <w:rPr>
          <w:rFonts w:asciiTheme="majorHAnsi" w:hAnsiTheme="majorHAnsi" w:cstheme="majorHAnsi"/>
          <w:b/>
          <w:color w:val="0000FF"/>
        </w:rPr>
      </w:pPr>
    </w:p>
    <w:p w14:paraId="3A8475E7" w14:textId="67B3A272"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.4 – </w:t>
      </w:r>
      <w:r w:rsidR="00FB3D1C">
        <w:rPr>
          <w:rFonts w:asciiTheme="majorHAnsi" w:hAnsiTheme="majorHAnsi" w:cstheme="majorHAnsi"/>
          <w:bCs/>
          <w:color w:val="0000FF"/>
        </w:rPr>
        <w:t>Base Ionization Constant</w:t>
      </w:r>
      <w:r>
        <w:rPr>
          <w:rFonts w:asciiTheme="majorHAnsi" w:hAnsiTheme="majorHAnsi" w:cstheme="majorHAnsi"/>
          <w:bCs/>
          <w:color w:val="0000FF"/>
        </w:rPr>
        <w:t xml:space="preserve"> </w:t>
      </w:r>
    </w:p>
    <w:p w14:paraId="10C2254E" w14:textId="4FE6C6E2"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color w:val="4472C4" w:themeColor="accent5"/>
        </w:rPr>
        <w:drawing>
          <wp:inline distT="0" distB="0" distL="0" distR="0" wp14:anchorId="6368A9C3" wp14:editId="414579A1">
            <wp:extent cx="4382112" cy="1676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112" cy="1676634"/>
                    </a:xfrm>
                    <a:prstGeom prst="rect">
                      <a:avLst/>
                    </a:prstGeom>
                  </pic:spPr>
                </pic:pic>
              </a:graphicData>
            </a:graphic>
          </wp:inline>
        </w:drawing>
      </w:r>
    </w:p>
    <w:p w14:paraId="115EE444" w14:textId="3A15ED51"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4770B3">
        <w:rPr>
          <w:rFonts w:asciiTheme="majorHAnsi" w:hAnsiTheme="majorHAnsi" w:cstheme="majorHAnsi"/>
          <w:b/>
          <w:color w:val="0000FF"/>
        </w:rPr>
        <w:t>8</w:t>
      </w:r>
      <w:r>
        <w:rPr>
          <w:rFonts w:asciiTheme="majorHAnsi" w:hAnsiTheme="majorHAnsi" w:cstheme="majorHAnsi"/>
          <w:b/>
          <w:color w:val="0000FF"/>
        </w:rPr>
        <w:t xml:space="preserve">.5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Using K</w:t>
      </w:r>
      <w:r w:rsidR="008E3BE1" w:rsidRPr="008E3BE1">
        <w:rPr>
          <w:rFonts w:asciiTheme="majorHAnsi" w:hAnsiTheme="majorHAnsi" w:cstheme="majorHAnsi"/>
          <w:color w:val="0000FF"/>
          <w:vertAlign w:val="subscript"/>
        </w:rPr>
        <w:t>w</w:t>
      </w:r>
    </w:p>
    <w:p w14:paraId="3E276FF3" w14:textId="348177E4"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color w:val="4472C4" w:themeColor="accent5"/>
        </w:rPr>
        <w:drawing>
          <wp:inline distT="0" distB="0" distL="0" distR="0" wp14:anchorId="65E139F8" wp14:editId="0C79DEA0">
            <wp:extent cx="6068272" cy="154326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272" cy="1543265"/>
                    </a:xfrm>
                    <a:prstGeom prst="rect">
                      <a:avLst/>
                    </a:prstGeom>
                  </pic:spPr>
                </pic:pic>
              </a:graphicData>
            </a:graphic>
          </wp:inline>
        </w:drawing>
      </w:r>
    </w:p>
    <w:p w14:paraId="2B5B18DA" w14:textId="1457E42F"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.6 </w:t>
      </w:r>
      <w:r w:rsidR="008E3BE1">
        <w:rPr>
          <w:rFonts w:asciiTheme="majorHAnsi" w:hAnsiTheme="majorHAnsi" w:cstheme="majorHAnsi"/>
          <w:b/>
          <w:color w:val="0000FF"/>
        </w:rPr>
        <w:t xml:space="preserve">–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pH from </w:t>
      </w:r>
      <w:r w:rsidR="008E3BE1" w:rsidRPr="008E3BE1">
        <w:rPr>
          <w:rFonts w:asciiTheme="majorHAnsi" w:hAnsiTheme="majorHAnsi" w:cstheme="majorHAnsi"/>
          <w:color w:val="0000FF"/>
        </w:rPr>
        <w:t xml:space="preserve">[H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4B98E8B4" w14:textId="69A65E59"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color w:val="4472C4" w:themeColor="accent5"/>
        </w:rPr>
        <w:drawing>
          <wp:inline distT="0" distB="0" distL="0" distR="0" wp14:anchorId="2E7E6EF9" wp14:editId="43741CD9">
            <wp:extent cx="4001058" cy="1600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058" cy="1600423"/>
                    </a:xfrm>
                    <a:prstGeom prst="rect">
                      <a:avLst/>
                    </a:prstGeom>
                  </pic:spPr>
                </pic:pic>
              </a:graphicData>
            </a:graphic>
          </wp:inline>
        </w:drawing>
      </w:r>
    </w:p>
    <w:p w14:paraId="4D13017B" w14:textId="280921B8" w:rsidR="00665E81" w:rsidRDefault="00665E81">
      <w:pPr>
        <w:spacing w:after="160" w:line="259" w:lineRule="auto"/>
        <w:rPr>
          <w:rFonts w:asciiTheme="majorHAnsi" w:hAnsiTheme="majorHAnsi" w:cstheme="majorHAnsi"/>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.7 –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pOH </w:t>
      </w:r>
      <w:r w:rsidR="008E3BE1" w:rsidRPr="008E3BE1">
        <w:rPr>
          <w:rFonts w:asciiTheme="majorHAnsi" w:hAnsiTheme="majorHAnsi" w:cstheme="majorHAnsi"/>
          <w:color w:val="0000FF"/>
        </w:rPr>
        <w:t>and</w:t>
      </w:r>
      <w:r w:rsidR="008E3BE1">
        <w:rPr>
          <w:rFonts w:asciiTheme="majorHAnsi" w:hAnsiTheme="majorHAnsi" w:cstheme="majorHAnsi"/>
          <w:color w:val="0000FF"/>
        </w:rPr>
        <w:t xml:space="preserve"> pH from</w:t>
      </w:r>
      <w:r w:rsidR="008E3BE1" w:rsidRPr="008E3BE1">
        <w:rPr>
          <w:rFonts w:asciiTheme="majorHAnsi" w:hAnsiTheme="majorHAnsi" w:cstheme="majorHAnsi"/>
          <w:color w:val="0000FF"/>
        </w:rPr>
        <w:t xml:space="preserve">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015F47E5" w14:textId="0063ECE7" w:rsidR="008E3BE1" w:rsidRDefault="008E3BE1">
      <w:pPr>
        <w:spacing w:after="160" w:line="259" w:lineRule="auto"/>
        <w:rPr>
          <w:rFonts w:asciiTheme="majorHAnsi" w:hAnsiTheme="majorHAnsi" w:cstheme="majorHAnsi"/>
          <w:bCs/>
          <w:color w:val="0000FF"/>
        </w:rPr>
      </w:pPr>
      <w:r w:rsidRPr="008E3BE1">
        <w:rPr>
          <w:rFonts w:asciiTheme="majorHAnsi" w:hAnsiTheme="majorHAnsi" w:cstheme="majorHAnsi"/>
          <w:bCs/>
          <w:color w:val="0000FF"/>
        </w:rPr>
        <w:drawing>
          <wp:inline distT="0" distB="0" distL="0" distR="0" wp14:anchorId="1484095A" wp14:editId="2867745A">
            <wp:extent cx="3962953" cy="246731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953" cy="2467319"/>
                    </a:xfrm>
                    <a:prstGeom prst="rect">
                      <a:avLst/>
                    </a:prstGeom>
                  </pic:spPr>
                </pic:pic>
              </a:graphicData>
            </a:graphic>
          </wp:inline>
        </w:drawing>
      </w:r>
    </w:p>
    <w:p w14:paraId="68C01362" w14:textId="77777777" w:rsidR="008E3BE1" w:rsidRDefault="00665E81">
      <w:pPr>
        <w:spacing w:after="160" w:line="259" w:lineRule="auto"/>
        <w:rPr>
          <w:rFonts w:asciiTheme="majorHAnsi" w:hAnsiTheme="majorHAnsi" w:cstheme="majorHAnsi"/>
          <w:color w:val="0000FF"/>
        </w:rPr>
      </w:pPr>
      <w:r>
        <w:rPr>
          <w:rFonts w:asciiTheme="majorHAnsi" w:hAnsiTheme="majorHAnsi" w:cstheme="majorHAnsi"/>
          <w:bCs/>
          <w:color w:val="0000FF"/>
        </w:rPr>
        <w:t xml:space="preserve"> </w:t>
      </w:r>
      <w:r w:rsidR="008E3BE1">
        <w:rPr>
          <w:rFonts w:asciiTheme="majorHAnsi" w:hAnsiTheme="majorHAnsi" w:cstheme="majorHAnsi"/>
          <w:b/>
          <w:color w:val="0000FF"/>
        </w:rPr>
        <w:t>Problems 18.</w:t>
      </w:r>
      <w:r w:rsidR="008E3BE1">
        <w:rPr>
          <w:rFonts w:asciiTheme="majorHAnsi" w:hAnsiTheme="majorHAnsi" w:cstheme="majorHAnsi"/>
          <w:b/>
          <w:color w:val="0000FF"/>
        </w:rPr>
        <w:t>8</w:t>
      </w:r>
      <w:r w:rsidR="008E3BE1">
        <w:rPr>
          <w:rFonts w:asciiTheme="majorHAnsi" w:hAnsiTheme="majorHAnsi" w:cstheme="majorHAnsi"/>
          <w:b/>
          <w:color w:val="0000FF"/>
        </w:rPr>
        <w:t xml:space="preserve">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w:t>
      </w:r>
      <w:r w:rsidR="008E3BE1">
        <w:rPr>
          <w:rFonts w:asciiTheme="majorHAnsi" w:hAnsiTheme="majorHAnsi" w:cstheme="majorHAnsi"/>
          <w:color w:val="0000FF"/>
        </w:rPr>
        <w:t>from pH</w:t>
      </w:r>
    </w:p>
    <w:p w14:paraId="0235793D" w14:textId="77777777" w:rsidR="008E3BE1" w:rsidRDefault="008E3BE1">
      <w:pPr>
        <w:spacing w:after="160" w:line="259" w:lineRule="auto"/>
        <w:rPr>
          <w:rFonts w:ascii="Candara" w:hAnsi="Candara"/>
          <w:b/>
          <w:color w:val="4472C4" w:themeColor="accent5"/>
        </w:rPr>
      </w:pPr>
      <w:r w:rsidRPr="008E3BE1">
        <w:rPr>
          <w:rFonts w:ascii="Candara" w:hAnsi="Candara"/>
          <w:b/>
          <w:color w:val="4472C4" w:themeColor="accent5"/>
        </w:rPr>
        <w:drawing>
          <wp:inline distT="0" distB="0" distL="0" distR="0" wp14:anchorId="0534764C" wp14:editId="48AB0233">
            <wp:extent cx="6058746" cy="1171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8746" cy="1171739"/>
                    </a:xfrm>
                    <a:prstGeom prst="rect">
                      <a:avLst/>
                    </a:prstGeom>
                  </pic:spPr>
                </pic:pic>
              </a:graphicData>
            </a:graphic>
          </wp:inline>
        </w:drawing>
      </w:r>
    </w:p>
    <w:p w14:paraId="00E562F9"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Problems 18.</w:t>
      </w:r>
      <w:r>
        <w:rPr>
          <w:rFonts w:asciiTheme="majorHAnsi" w:hAnsiTheme="majorHAnsi" w:cstheme="majorHAnsi"/>
          <w:b/>
          <w:color w:val="0000FF"/>
        </w:rPr>
        <w:t>9</w:t>
      </w:r>
      <w:r>
        <w:rPr>
          <w:rFonts w:asciiTheme="majorHAnsi" w:hAnsiTheme="majorHAnsi" w:cstheme="majorHAnsi"/>
          <w:b/>
          <w:color w:val="0000FF"/>
        </w:rPr>
        <w:t xml:space="preserve"> – </w:t>
      </w:r>
      <w:r w:rsidRPr="008E3BE1">
        <w:rPr>
          <w:rFonts w:asciiTheme="majorHAnsi" w:hAnsiTheme="majorHAnsi" w:cstheme="majorHAnsi"/>
          <w:color w:val="0000FF"/>
        </w:rPr>
        <w:t xml:space="preserve">Calculate </w:t>
      </w:r>
      <w:r>
        <w:rPr>
          <w:rFonts w:asciiTheme="majorHAnsi" w:hAnsiTheme="majorHAnsi" w:cstheme="majorHAnsi"/>
          <w:color w:val="0000FF"/>
        </w:rPr>
        <w:t>K</w:t>
      </w:r>
      <w:r>
        <w:rPr>
          <w:rFonts w:asciiTheme="majorHAnsi" w:hAnsiTheme="majorHAnsi" w:cstheme="majorHAnsi"/>
          <w:color w:val="0000FF"/>
          <w:vertAlign w:val="subscript"/>
        </w:rPr>
        <w:t>a</w:t>
      </w:r>
      <w:r>
        <w:rPr>
          <w:rFonts w:asciiTheme="majorHAnsi" w:hAnsiTheme="majorHAnsi" w:cstheme="majorHAnsi"/>
          <w:color w:val="0000FF"/>
        </w:rPr>
        <w:t xml:space="preserve"> from pH</w:t>
      </w:r>
    </w:p>
    <w:p w14:paraId="46C488D5" w14:textId="77777777" w:rsidR="008E3BE1" w:rsidRDefault="008E3BE1">
      <w:pPr>
        <w:spacing w:after="160" w:line="259" w:lineRule="auto"/>
        <w:rPr>
          <w:rFonts w:ascii="Candara" w:hAnsi="Candara"/>
          <w:b/>
          <w:color w:val="4472C4" w:themeColor="accent5"/>
        </w:rPr>
      </w:pPr>
      <w:r w:rsidRPr="008E3BE1">
        <w:rPr>
          <w:rFonts w:ascii="Candara" w:hAnsi="Candara"/>
          <w:b/>
          <w:color w:val="4472C4" w:themeColor="accent5"/>
        </w:rPr>
        <w:drawing>
          <wp:inline distT="0" distB="0" distL="0" distR="0" wp14:anchorId="618D24C9" wp14:editId="7EC928CE">
            <wp:extent cx="6039693" cy="17718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693" cy="1771897"/>
                    </a:xfrm>
                    <a:prstGeom prst="rect">
                      <a:avLst/>
                    </a:prstGeom>
                  </pic:spPr>
                </pic:pic>
              </a:graphicData>
            </a:graphic>
          </wp:inline>
        </w:drawing>
      </w:r>
      <w:r w:rsidRPr="008E3BE1">
        <w:rPr>
          <w:rFonts w:ascii="Candara" w:hAnsi="Candara"/>
          <w:b/>
          <w:color w:val="4472C4" w:themeColor="accent5"/>
        </w:rPr>
        <w:t xml:space="preserve"> </w:t>
      </w:r>
    </w:p>
    <w:p w14:paraId="78223B3A"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Problems 18.</w:t>
      </w:r>
      <w:r>
        <w:rPr>
          <w:rFonts w:asciiTheme="majorHAnsi" w:hAnsiTheme="majorHAnsi" w:cstheme="majorHAnsi"/>
          <w:b/>
          <w:color w:val="0000FF"/>
        </w:rPr>
        <w:t>10</w:t>
      </w:r>
      <w:r>
        <w:rPr>
          <w:rFonts w:asciiTheme="majorHAnsi" w:hAnsiTheme="majorHAnsi" w:cstheme="majorHAnsi"/>
          <w:b/>
          <w:color w:val="0000FF"/>
        </w:rPr>
        <w:t xml:space="preserve"> – </w:t>
      </w:r>
      <w:r>
        <w:rPr>
          <w:rFonts w:asciiTheme="majorHAnsi" w:hAnsiTheme="majorHAnsi" w:cstheme="majorHAnsi"/>
          <w:color w:val="0000FF"/>
        </w:rPr>
        <w:t>Molarity from Titration Data</w:t>
      </w:r>
    </w:p>
    <w:p w14:paraId="0CCC00DF" w14:textId="77777777" w:rsidR="008E3BE1" w:rsidRDefault="008E3BE1">
      <w:pPr>
        <w:spacing w:after="160" w:line="259" w:lineRule="auto"/>
        <w:rPr>
          <w:rFonts w:asciiTheme="majorHAnsi" w:hAnsiTheme="majorHAnsi" w:cstheme="majorHAnsi"/>
          <w:color w:val="0000FF"/>
        </w:rPr>
      </w:pPr>
      <w:r w:rsidRPr="008E3BE1">
        <w:rPr>
          <w:rFonts w:asciiTheme="majorHAnsi" w:hAnsiTheme="majorHAnsi" w:cstheme="majorHAnsi"/>
          <w:color w:val="0000FF"/>
        </w:rPr>
        <w:drawing>
          <wp:inline distT="0" distB="0" distL="0" distR="0" wp14:anchorId="444D76B0" wp14:editId="6ACF1FA4">
            <wp:extent cx="6039693" cy="11717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9693" cy="1171739"/>
                    </a:xfrm>
                    <a:prstGeom prst="rect">
                      <a:avLst/>
                    </a:prstGeom>
                  </pic:spPr>
                </pic:pic>
              </a:graphicData>
            </a:graphic>
          </wp:inline>
        </w:drawing>
      </w:r>
      <w:r w:rsidRPr="008E3BE1">
        <w:rPr>
          <w:rFonts w:asciiTheme="majorHAnsi" w:hAnsiTheme="majorHAnsi" w:cstheme="majorHAnsi"/>
          <w:color w:val="0000FF"/>
        </w:rPr>
        <w:t xml:space="preserve"> </w:t>
      </w:r>
    </w:p>
    <w:p w14:paraId="4727E751" w14:textId="77777777" w:rsidR="000B2769"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Problems 18.1</w:t>
      </w:r>
      <w:r>
        <w:rPr>
          <w:rFonts w:asciiTheme="majorHAnsi" w:hAnsiTheme="majorHAnsi" w:cstheme="majorHAnsi"/>
          <w:b/>
          <w:color w:val="0000FF"/>
        </w:rPr>
        <w:t>1</w:t>
      </w:r>
      <w:r>
        <w:rPr>
          <w:rFonts w:asciiTheme="majorHAnsi" w:hAnsiTheme="majorHAnsi" w:cstheme="majorHAnsi"/>
          <w:b/>
          <w:color w:val="0000FF"/>
        </w:rPr>
        <w:t xml:space="preserve"> – </w:t>
      </w:r>
      <w:r>
        <w:rPr>
          <w:rFonts w:asciiTheme="majorHAnsi" w:hAnsiTheme="majorHAnsi" w:cstheme="majorHAnsi"/>
          <w:color w:val="0000FF"/>
        </w:rPr>
        <w:t>Salt Hydrolysis</w:t>
      </w:r>
    </w:p>
    <w:p w14:paraId="24A3754B" w14:textId="0D9D773D" w:rsidR="00F507B8" w:rsidRDefault="000B2769">
      <w:pPr>
        <w:spacing w:after="160" w:line="259" w:lineRule="auto"/>
        <w:rPr>
          <w:rFonts w:ascii="Candara" w:hAnsi="Candara"/>
          <w:b/>
          <w:color w:val="4472C4" w:themeColor="accent5"/>
        </w:rPr>
      </w:pPr>
      <w:r w:rsidRPr="000B2769">
        <w:rPr>
          <w:rFonts w:asciiTheme="majorHAnsi" w:hAnsiTheme="majorHAnsi" w:cstheme="majorHAnsi"/>
          <w:color w:val="0000FF"/>
        </w:rPr>
        <w:drawing>
          <wp:inline distT="0" distB="0" distL="0" distR="0" wp14:anchorId="6CF40BE4" wp14:editId="69791486">
            <wp:extent cx="4020111" cy="15623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0111" cy="1562318"/>
                    </a:xfrm>
                    <a:prstGeom prst="rect">
                      <a:avLst/>
                    </a:prstGeom>
                  </pic:spPr>
                </pic:pic>
              </a:graphicData>
            </a:graphic>
          </wp:inline>
        </w:drawing>
      </w:r>
      <w:r w:rsidR="008E3BE1">
        <w:rPr>
          <w:rFonts w:asciiTheme="majorHAnsi" w:hAnsiTheme="majorHAnsi" w:cstheme="majorHAnsi"/>
          <w:color w:val="0000FF"/>
        </w:rPr>
        <w:t xml:space="preserve"> </w:t>
      </w:r>
      <w:r w:rsidR="00F507B8">
        <w:rPr>
          <w:rFonts w:ascii="Candara" w:hAnsi="Candara"/>
          <w:b/>
          <w:color w:val="4472C4" w:themeColor="accent5"/>
        </w:rPr>
        <w:br w:type="page"/>
      </w:r>
    </w:p>
    <w:p w14:paraId="115E6639" w14:textId="77777777" w:rsidR="000B2769" w:rsidRDefault="000B2769" w:rsidP="000B2769">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 xml:space="preserve">PROBLEM-SOLVING LAB </w:t>
      </w:r>
    </w:p>
    <w:p w14:paraId="6D845120" w14:textId="77777777" w:rsidR="000B2769" w:rsidRDefault="000B2769" w:rsidP="000B2769">
      <w:pPr>
        <w:spacing w:after="160" w:line="259" w:lineRule="auto"/>
        <w:rPr>
          <w:rFonts w:ascii="Candara" w:hAnsi="Candara"/>
          <w:color w:val="008000"/>
        </w:rPr>
      </w:pPr>
      <w:r>
        <w:rPr>
          <w:rFonts w:ascii="Candara" w:hAnsi="Candara"/>
          <w:color w:val="008000"/>
        </w:rPr>
        <w:pict w14:anchorId="54DBDA9C">
          <v:rect id="_x0000_i1035" style="width:468pt;height:1.5pt" o:hralign="center" o:hrstd="t" o:hr="t" fillcolor="#a0a0a0" stroked="f"/>
        </w:pict>
      </w:r>
    </w:p>
    <w:p w14:paraId="4937D4C8" w14:textId="7777777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18 Problem Solving Lab – Apply</w:t>
      </w:r>
      <w:r>
        <w:rPr>
          <w:rFonts w:asciiTheme="majorHAnsi" w:hAnsiTheme="majorHAnsi" w:cstheme="majorHAnsi"/>
          <w:b/>
          <w:color w:val="7030A0"/>
          <w:sz w:val="32"/>
          <w:szCs w:val="32"/>
        </w:rPr>
        <w:t xml:space="preserve"> Scientific Explanations</w:t>
      </w:r>
    </w:p>
    <w:p w14:paraId="08293037" w14:textId="749D14E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 xml:space="preserve"> </w:t>
      </w:r>
    </w:p>
    <w:p w14:paraId="2F2B5D90" w14:textId="4D0E692B" w:rsidR="000B2769" w:rsidRDefault="000B2769" w:rsidP="000B2769">
      <w:pPr>
        <w:spacing w:line="259" w:lineRule="auto"/>
        <w:rPr>
          <w:rFonts w:asciiTheme="majorHAnsi" w:hAnsiTheme="majorHAnsi" w:cstheme="majorHAnsi"/>
        </w:rPr>
      </w:pPr>
      <w:r w:rsidRPr="000B2769">
        <w:rPr>
          <w:rFonts w:asciiTheme="majorHAnsi" w:hAnsiTheme="majorHAnsi" w:cstheme="majorHAnsi"/>
          <w:b/>
          <w:bCs/>
        </w:rPr>
        <w:t>How does your blood maintain its pH?</w:t>
      </w:r>
      <w:r w:rsidRPr="000B2769">
        <w:rPr>
          <w:rFonts w:asciiTheme="majorHAnsi" w:hAnsiTheme="majorHAnsi" w:cstheme="majorHAnsi"/>
        </w:rPr>
        <w:t xml:space="preserve"> Human blood contains three types of cells. Red blood cells deliver oxygen to every part of the body. White blood cells fight infections, and platelets aid in clotting when bleeding occurs. The critical functions of these cells are impaired if the pH of blood is not maintained within the narrow range of 7.1 to 7.7. Beyond this range, proteins in the body lose their structures and abilities to function. Fortunately, several buffers maintain the necessary acid/base balance. The carbonic acid/hydrogen carbonate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buffer is the most important.</w:t>
      </w:r>
    </w:p>
    <w:p w14:paraId="3CE584D7" w14:textId="4C260D5D" w:rsidR="000B2769" w:rsidRDefault="000B2769" w:rsidP="000B2769">
      <w:pPr>
        <w:spacing w:line="259" w:lineRule="auto"/>
        <w:rPr>
          <w:rFonts w:asciiTheme="majorHAnsi" w:hAnsiTheme="majorHAnsi" w:cstheme="majorHAnsi"/>
        </w:rPr>
      </w:pPr>
    </w:p>
    <w:p w14:paraId="6ADB79C8" w14:textId="0616D2E5" w:rsidR="000B2769" w:rsidRPr="000B2769" w:rsidRDefault="000B2769" w:rsidP="000B2769">
      <w:pPr>
        <w:spacing w:line="259" w:lineRule="auto"/>
        <w:rPr>
          <w:rFonts w:asciiTheme="majorHAnsi" w:hAnsiTheme="majorHAnsi" w:cstheme="majorHAnsi"/>
          <w:b/>
          <w:bCs/>
        </w:rPr>
      </w:pPr>
      <w:r>
        <w:rPr>
          <w:rFonts w:asciiTheme="majorHAnsi" w:hAnsiTheme="majorHAnsi" w:cstheme="majorHAnsi"/>
        </w:rPr>
        <w:tab/>
      </w:r>
      <w:r>
        <w:rPr>
          <w:rFonts w:asciiTheme="majorHAnsi" w:hAnsiTheme="majorHAnsi" w:cstheme="majorHAnsi"/>
        </w:rPr>
        <w:tab/>
      </w:r>
      <w:r w:rsidRPr="000B2769">
        <w:rPr>
          <w:rFonts w:asciiTheme="majorHAnsi" w:hAnsiTheme="majorHAnsi" w:cstheme="majorHAnsi"/>
        </w:rPr>
        <w:drawing>
          <wp:inline distT="0" distB="0" distL="0" distR="0" wp14:anchorId="34A54381" wp14:editId="431B7B10">
            <wp:extent cx="2791215" cy="4572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1215" cy="457264"/>
                    </a:xfrm>
                    <a:prstGeom prst="rect">
                      <a:avLst/>
                    </a:prstGeom>
                  </pic:spPr>
                </pic:pic>
              </a:graphicData>
            </a:graphic>
          </wp:inline>
        </w:drawing>
      </w:r>
    </w:p>
    <w:p w14:paraId="7263AEBA" w14:textId="7E1EED50"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As acids and bases enter the bloodstream as a result of normal activity, the blood’s buffer systems shift to effectively maintain a healthful pH.</w:t>
      </w:r>
    </w:p>
    <w:p w14:paraId="55423450" w14:textId="4ABA7F7D" w:rsidR="000B2769" w:rsidRDefault="000B2769" w:rsidP="000B2769">
      <w:pPr>
        <w:rPr>
          <w:rFonts w:asciiTheme="majorHAnsi" w:hAnsiTheme="majorHAnsi" w:cstheme="majorHAnsi"/>
          <w:b/>
          <w:bCs/>
          <w:color w:val="0000FF"/>
        </w:rPr>
      </w:pPr>
    </w:p>
    <w:p w14:paraId="6FB9CCDA" w14:textId="59AAA209" w:rsidR="000B2769" w:rsidRDefault="000B2769" w:rsidP="000B2769">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00987C47" w:rsidRPr="00987C47">
        <w:rPr>
          <w:rFonts w:asciiTheme="majorHAnsi" w:hAnsiTheme="majorHAnsi" w:cstheme="majorHAnsi"/>
          <w:b/>
          <w:bCs/>
          <w:color w:val="0000FF"/>
        </w:rPr>
        <w:drawing>
          <wp:inline distT="0" distB="0" distL="0" distR="0" wp14:anchorId="021723AB" wp14:editId="763B7A38">
            <wp:extent cx="1856027" cy="1285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2341" cy="1290249"/>
                    </a:xfrm>
                    <a:prstGeom prst="rect">
                      <a:avLst/>
                    </a:prstGeom>
                  </pic:spPr>
                </pic:pic>
              </a:graphicData>
            </a:graphic>
          </wp:inline>
        </w:drawing>
      </w:r>
    </w:p>
    <w:p w14:paraId="2DB11DE7" w14:textId="03830ACE" w:rsidR="000B2769" w:rsidRPr="005D23F1"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Analysis</w:t>
      </w:r>
    </w:p>
    <w:p w14:paraId="7ED4F06B" w14:textId="77D05C16"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Depending on the body’s metabolic rate and other factors, the</w:t>
      </w:r>
      <w:r w:rsidRPr="000B2769">
        <w:rPr>
          <w:rFonts w:asciiTheme="majorHAnsi" w:hAnsiTheme="majorHAnsi" w:cstheme="majorHAnsi"/>
        </w:rPr>
        <w:t xml:space="preserve"> </w:t>
      </w:r>
      <w:r w:rsidRPr="000B2769">
        <w:rPr>
          <w:rFonts w:asciiTheme="majorHAnsi" w:hAnsiTheme="majorHAnsi" w:cstheme="majorHAnsi"/>
        </w:rPr>
        <w:t>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w:t>
      </w:r>
      <w:r w:rsidRPr="000B2769">
        <w:rPr>
          <w:rFonts w:asciiTheme="majorHAnsi" w:hAnsiTheme="majorHAnsi" w:cstheme="majorHAnsi"/>
        </w:rPr>
        <w:t>equilibrium will shift according to Le Châtelier’s principle. In addition, the lungs can alter the rate at which CO</w:t>
      </w:r>
      <w:r w:rsidRPr="000B2769">
        <w:rPr>
          <w:rFonts w:asciiTheme="majorHAnsi" w:hAnsiTheme="majorHAnsi" w:cstheme="majorHAnsi"/>
          <w:vertAlign w:val="subscript"/>
        </w:rPr>
        <w:t>2</w:t>
      </w:r>
      <w:r w:rsidRPr="000B2769">
        <w:rPr>
          <w:rFonts w:asciiTheme="majorHAnsi" w:hAnsiTheme="majorHAnsi" w:cstheme="majorHAnsi"/>
        </w:rPr>
        <w:t xml:space="preserve"> is expelled from the body by breathing, and the kidneys can alter the rate of removal of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ions.</w:t>
      </w:r>
    </w:p>
    <w:p w14:paraId="628204CE" w14:textId="77777777" w:rsidR="000B2769" w:rsidRDefault="000B2769" w:rsidP="000B2769">
      <w:pPr>
        <w:rPr>
          <w:rFonts w:asciiTheme="majorHAnsi" w:hAnsiTheme="majorHAnsi" w:cstheme="majorHAnsi"/>
          <w:b/>
          <w:bCs/>
          <w:color w:val="0000FF"/>
        </w:rPr>
      </w:pPr>
    </w:p>
    <w:p w14:paraId="4A184057" w14:textId="62CC9F9E" w:rsidR="000B2769"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16FC0A2E"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1. </w:t>
      </w:r>
      <w:r w:rsidRPr="00987C47">
        <w:rPr>
          <w:rFonts w:asciiTheme="majorHAnsi" w:hAnsiTheme="majorHAnsi" w:cstheme="majorHAnsi"/>
          <w:b/>
          <w:bCs/>
        </w:rPr>
        <w:t>Determine</w:t>
      </w:r>
      <w:r w:rsidRPr="00987C47">
        <w:rPr>
          <w:rFonts w:asciiTheme="majorHAnsi" w:hAnsiTheme="majorHAnsi" w:cstheme="majorHAnsi"/>
        </w:rPr>
        <w:t xml:space="preserve"> how many times greater the [H</w:t>
      </w:r>
      <w:r w:rsidRPr="00987C47">
        <w:rPr>
          <w:rFonts w:asciiTheme="majorHAnsi" w:hAnsiTheme="majorHAnsi" w:cstheme="majorHAnsi"/>
          <w:vertAlign w:val="superscript"/>
        </w:rPr>
        <w:t>+</w:t>
      </w:r>
      <w:r w:rsidRPr="00987C47">
        <w:rPr>
          <w:rFonts w:asciiTheme="majorHAnsi" w:hAnsiTheme="majorHAnsi" w:cstheme="majorHAnsi"/>
        </w:rPr>
        <w:t xml:space="preserve">] is if the blood’s pH changes from pH 7.4 to 7.1. </w:t>
      </w:r>
    </w:p>
    <w:p w14:paraId="7063E575"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2. </w:t>
      </w:r>
      <w:r w:rsidRPr="00987C47">
        <w:rPr>
          <w:rFonts w:asciiTheme="majorHAnsi" w:hAnsiTheme="majorHAnsi" w:cstheme="majorHAnsi"/>
          <w:b/>
          <w:bCs/>
        </w:rPr>
        <w:t>Suggest</w:t>
      </w:r>
      <w:r w:rsidRPr="00987C47">
        <w:rPr>
          <w:rFonts w:asciiTheme="majorHAnsi" w:hAnsiTheme="majorHAnsi" w:cstheme="majorHAnsi"/>
        </w:rPr>
        <w:t xml:space="preserve"> a reason why a 20:1 ratio of HCO</w:t>
      </w:r>
      <w:r w:rsidRPr="00987C47">
        <w:rPr>
          <w:rFonts w:asciiTheme="majorHAnsi" w:hAnsiTheme="majorHAnsi" w:cstheme="majorHAnsi"/>
          <w:vertAlign w:val="subscript"/>
        </w:rPr>
        <w:t>3</w:t>
      </w:r>
      <w:r w:rsidRPr="00987C47">
        <w:rPr>
          <w:rFonts w:asciiTheme="majorHAnsi" w:hAnsiTheme="majorHAnsi" w:cstheme="majorHAnsi"/>
          <w:vertAlign w:val="superscript"/>
        </w:rPr>
        <w:t>-</w:t>
      </w:r>
      <w:r w:rsidRPr="00987C47">
        <w:rPr>
          <w:rFonts w:asciiTheme="majorHAnsi" w:hAnsiTheme="majorHAnsi" w:cstheme="majorHAnsi"/>
        </w:rPr>
        <w:t xml:space="preserve"> to CO</w:t>
      </w:r>
      <w:r w:rsidRPr="00987C47">
        <w:rPr>
          <w:rFonts w:asciiTheme="majorHAnsi" w:hAnsiTheme="majorHAnsi" w:cstheme="majorHAnsi"/>
          <w:vertAlign w:val="subscript"/>
        </w:rPr>
        <w:t>2</w:t>
      </w:r>
      <w:r w:rsidRPr="00987C47">
        <w:rPr>
          <w:rFonts w:asciiTheme="majorHAnsi" w:hAnsiTheme="majorHAnsi" w:cstheme="majorHAnsi"/>
          <w:vertAlign w:val="subscript"/>
        </w:rPr>
        <w:t xml:space="preserve"> </w:t>
      </w:r>
      <w:r w:rsidRPr="00987C47">
        <w:rPr>
          <w:rFonts w:asciiTheme="majorHAnsi" w:hAnsiTheme="majorHAnsi" w:cstheme="majorHAnsi"/>
        </w:rPr>
        <w:t xml:space="preserve">in the blood is favorable for maintaining a healthy pH. </w:t>
      </w:r>
    </w:p>
    <w:p w14:paraId="56E0C739" w14:textId="353C6D78" w:rsidR="00987C47" w:rsidRDefault="00987C47" w:rsidP="000B2769">
      <w:pPr>
        <w:rPr>
          <w:rFonts w:asciiTheme="majorHAnsi" w:hAnsiTheme="majorHAnsi" w:cstheme="majorHAnsi"/>
        </w:rPr>
      </w:pPr>
      <w:r w:rsidRPr="00987C47">
        <w:rPr>
          <w:rFonts w:asciiTheme="majorHAnsi" w:hAnsiTheme="majorHAnsi" w:cstheme="majorHAnsi"/>
        </w:rPr>
        <w:t xml:space="preserve">3. </w:t>
      </w:r>
      <w:r w:rsidRPr="00987C47">
        <w:rPr>
          <w:rFonts w:asciiTheme="majorHAnsi" w:hAnsiTheme="majorHAnsi" w:cstheme="majorHAnsi"/>
          <w:b/>
          <w:bCs/>
        </w:rPr>
        <w:t>Predict</w:t>
      </w:r>
      <w:r w:rsidRPr="00987C47">
        <w:rPr>
          <w:rFonts w:asciiTheme="majorHAnsi" w:hAnsiTheme="majorHAnsi" w:cstheme="majorHAnsi"/>
        </w:rPr>
        <w:t xml:space="preserve"> whether, for each situation, the pH of the blood will rise or fall, and which way the </w:t>
      </w:r>
      <w:r w:rsidR="007571ED" w:rsidRPr="000B2769">
        <w:rPr>
          <w:rFonts w:asciiTheme="majorHAnsi" w:hAnsiTheme="majorHAnsi" w:cstheme="majorHAnsi"/>
        </w:rPr>
        <w:t>H</w:t>
      </w:r>
      <w:r w:rsidR="007571ED" w:rsidRPr="000B2769">
        <w:rPr>
          <w:rFonts w:asciiTheme="majorHAnsi" w:hAnsiTheme="majorHAnsi" w:cstheme="majorHAnsi"/>
          <w:vertAlign w:val="subscript"/>
        </w:rPr>
        <w:t>2</w:t>
      </w:r>
      <w:r w:rsidR="007571ED" w:rsidRPr="000B2769">
        <w:rPr>
          <w:rFonts w:asciiTheme="majorHAnsi" w:hAnsiTheme="majorHAnsi" w:cstheme="majorHAnsi"/>
        </w:rPr>
        <w:t>CO</w:t>
      </w:r>
      <w:r w:rsidR="007571ED" w:rsidRPr="000B2769">
        <w:rPr>
          <w:rFonts w:asciiTheme="majorHAnsi" w:hAnsiTheme="majorHAnsi" w:cstheme="majorHAnsi"/>
          <w:vertAlign w:val="subscript"/>
        </w:rPr>
        <w:t>3</w:t>
      </w:r>
      <w:r w:rsidR="007571ED" w:rsidRPr="000B2769">
        <w:rPr>
          <w:rFonts w:asciiTheme="majorHAnsi" w:hAnsiTheme="majorHAnsi" w:cstheme="majorHAnsi"/>
        </w:rPr>
        <w:t>/ HCO</w:t>
      </w:r>
      <w:r w:rsidR="007571ED" w:rsidRPr="000B2769">
        <w:rPr>
          <w:rFonts w:asciiTheme="majorHAnsi" w:hAnsiTheme="majorHAnsi" w:cstheme="majorHAnsi"/>
          <w:vertAlign w:val="subscript"/>
        </w:rPr>
        <w:t>3</w:t>
      </w:r>
      <w:r w:rsidR="007571ED" w:rsidRPr="000B2769">
        <w:rPr>
          <w:rFonts w:asciiTheme="majorHAnsi" w:hAnsiTheme="majorHAnsi" w:cstheme="majorHAnsi"/>
          <w:vertAlign w:val="superscript"/>
        </w:rPr>
        <w:t>-</w:t>
      </w:r>
      <w:r w:rsidR="007571ED" w:rsidRPr="000B2769">
        <w:rPr>
          <w:rFonts w:asciiTheme="majorHAnsi" w:hAnsiTheme="majorHAnsi" w:cstheme="majorHAnsi"/>
        </w:rPr>
        <w:t xml:space="preserve"> </w:t>
      </w:r>
      <w:r w:rsidRPr="00987C47">
        <w:rPr>
          <w:rFonts w:asciiTheme="majorHAnsi" w:hAnsiTheme="majorHAnsi" w:cstheme="majorHAnsi"/>
        </w:rPr>
        <w:t xml:space="preserve">equilibrium will shift. </w:t>
      </w:r>
    </w:p>
    <w:p w14:paraId="051F2DC8" w14:textId="77777777" w:rsidR="00987C47" w:rsidRDefault="00987C47" w:rsidP="00987C47">
      <w:pPr>
        <w:ind w:firstLine="720"/>
        <w:rPr>
          <w:rFonts w:asciiTheme="majorHAnsi" w:hAnsiTheme="majorHAnsi" w:cstheme="majorHAnsi"/>
        </w:rPr>
      </w:pPr>
      <w:r w:rsidRPr="00987C47">
        <w:rPr>
          <w:rFonts w:asciiTheme="majorHAnsi" w:hAnsiTheme="majorHAnsi" w:cstheme="majorHAnsi"/>
        </w:rPr>
        <w:t xml:space="preserve">a. A person with a severe stomach virus vomits many times during a 24-h period. </w:t>
      </w:r>
    </w:p>
    <w:p w14:paraId="5F14522E" w14:textId="6A7E2A07" w:rsidR="00987C47" w:rsidRPr="00987C47" w:rsidRDefault="00987C47" w:rsidP="00987C47">
      <w:pPr>
        <w:ind w:firstLine="720"/>
        <w:rPr>
          <w:rFonts w:asciiTheme="majorHAnsi" w:hAnsiTheme="majorHAnsi" w:cstheme="majorHAnsi"/>
          <w:b/>
          <w:bCs/>
          <w:color w:val="0000FF"/>
        </w:rPr>
      </w:pPr>
      <w:r w:rsidRPr="00987C47">
        <w:rPr>
          <w:rFonts w:asciiTheme="majorHAnsi" w:hAnsiTheme="majorHAnsi" w:cstheme="majorHAnsi"/>
        </w:rPr>
        <w:t>b. To combat heartburn, a person takes too much (NaHCO</w:t>
      </w:r>
      <w:r w:rsidRPr="00987C47">
        <w:rPr>
          <w:rFonts w:asciiTheme="majorHAnsi" w:hAnsiTheme="majorHAnsi" w:cstheme="majorHAnsi"/>
          <w:vertAlign w:val="subscript"/>
        </w:rPr>
        <w:t>3</w:t>
      </w:r>
      <w:r w:rsidRPr="00987C47">
        <w:rPr>
          <w:rFonts w:asciiTheme="majorHAnsi" w:hAnsiTheme="majorHAnsi" w:cstheme="majorHAnsi"/>
        </w:rPr>
        <w:t>)</w:t>
      </w:r>
      <w:r>
        <w:rPr>
          <w:rFonts w:asciiTheme="majorHAnsi" w:hAnsiTheme="majorHAnsi" w:cstheme="majorHAnsi"/>
        </w:rPr>
        <w:t>.</w:t>
      </w:r>
    </w:p>
    <w:p w14:paraId="70F500AF" w14:textId="4A615AD2" w:rsidR="000B2769" w:rsidRPr="000B2769" w:rsidRDefault="000B2769" w:rsidP="000B2769">
      <w:pPr>
        <w:rPr>
          <w:rFonts w:ascii="Candara" w:hAnsi="Candara"/>
          <w:color w:val="008000"/>
        </w:rPr>
      </w:pPr>
      <w:r>
        <w:rPr>
          <w:rFonts w:asciiTheme="majorHAnsi" w:hAnsiTheme="majorHAnsi" w:cstheme="majorHAnsi"/>
          <w:b/>
          <w:color w:val="7030A0"/>
          <w:sz w:val="32"/>
          <w:szCs w:val="32"/>
        </w:rPr>
        <w:br w:type="page"/>
      </w:r>
    </w:p>
    <w:p w14:paraId="05D0B80E" w14:textId="585FDBFE" w:rsidR="00D60FBD" w:rsidRPr="000B2769" w:rsidRDefault="00D60FBD" w:rsidP="00D60FBD">
      <w:pPr>
        <w:spacing w:after="160" w:line="259" w:lineRule="auto"/>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r w:rsidR="00000000">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3"/>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A596" w14:textId="77777777" w:rsidR="00C02CB9" w:rsidRDefault="00C02CB9" w:rsidP="00AA3026">
      <w:r>
        <w:separator/>
      </w:r>
    </w:p>
  </w:endnote>
  <w:endnote w:type="continuationSeparator" w:id="0">
    <w:p w14:paraId="20342962" w14:textId="77777777" w:rsidR="00C02CB9" w:rsidRDefault="00C02CB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50472" w14:textId="77777777" w:rsidR="00C02CB9" w:rsidRDefault="00C02CB9" w:rsidP="00AA3026">
      <w:r>
        <w:separator/>
      </w:r>
    </w:p>
  </w:footnote>
  <w:footnote w:type="continuationSeparator" w:id="0">
    <w:p w14:paraId="04191D83" w14:textId="77777777" w:rsidR="00C02CB9" w:rsidRDefault="00C02CB9"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79" style="width:0;height:1.5pt" o:hralign="center" o:bullet="t" o:hrstd="t" o:hr="t" fillcolor="#aca899" stroked="f"/>
    </w:pict>
  </w:numPicBullet>
  <w:numPicBullet w:numPicBulletId="1">
    <w:pict>
      <v:rect id="_x0000_i1480"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2769"/>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A6806"/>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11A6"/>
    <w:rsid w:val="004522C5"/>
    <w:rsid w:val="00455829"/>
    <w:rsid w:val="00455FCE"/>
    <w:rsid w:val="004563FE"/>
    <w:rsid w:val="00462CC7"/>
    <w:rsid w:val="00464950"/>
    <w:rsid w:val="004654B6"/>
    <w:rsid w:val="00476C93"/>
    <w:rsid w:val="004770B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17F1"/>
    <w:rsid w:val="00632DF4"/>
    <w:rsid w:val="006377AE"/>
    <w:rsid w:val="006411CD"/>
    <w:rsid w:val="00642437"/>
    <w:rsid w:val="00646222"/>
    <w:rsid w:val="00656EE3"/>
    <w:rsid w:val="006574C7"/>
    <w:rsid w:val="00660E86"/>
    <w:rsid w:val="006619D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571ED"/>
    <w:rsid w:val="00760BF0"/>
    <w:rsid w:val="0077152B"/>
    <w:rsid w:val="0077724D"/>
    <w:rsid w:val="00784F9C"/>
    <w:rsid w:val="007870E3"/>
    <w:rsid w:val="00792A75"/>
    <w:rsid w:val="00794FD8"/>
    <w:rsid w:val="00795130"/>
    <w:rsid w:val="00796E7C"/>
    <w:rsid w:val="007970E9"/>
    <w:rsid w:val="0079769A"/>
    <w:rsid w:val="007A163F"/>
    <w:rsid w:val="007A37E4"/>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3BE1"/>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87C47"/>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416B"/>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3660"/>
    <w:rsid w:val="00BE797B"/>
    <w:rsid w:val="00BF0883"/>
    <w:rsid w:val="00C0223C"/>
    <w:rsid w:val="00C02CB9"/>
    <w:rsid w:val="00C0546A"/>
    <w:rsid w:val="00C07430"/>
    <w:rsid w:val="00C13D0A"/>
    <w:rsid w:val="00C149EE"/>
    <w:rsid w:val="00C2210D"/>
    <w:rsid w:val="00C4097C"/>
    <w:rsid w:val="00C413D8"/>
    <w:rsid w:val="00C43FC3"/>
    <w:rsid w:val="00C46F4A"/>
    <w:rsid w:val="00C52108"/>
    <w:rsid w:val="00C53973"/>
    <w:rsid w:val="00C54DF5"/>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37DF"/>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01AF"/>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B3D1C"/>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2023-03-30T19:54:00Z</dcterms:created>
  <dcterms:modified xsi:type="dcterms:W3CDTF">2023-03-30T21:07:00Z</dcterms:modified>
</cp:coreProperties>
</file>