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452E18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</w:t>
      </w:r>
      <w:r w:rsidR="000C3BEC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86B029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0C3BEC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35B565DD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432F73A" w14:textId="2098043F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97652">
        <w:rPr>
          <w:rFonts w:ascii="Candara" w:hAnsi="Candara"/>
          <w:color w:val="003366"/>
        </w:rPr>
        <w:t xml:space="preserve">DAY </w:t>
      </w:r>
      <w:r w:rsidR="000C3BEC">
        <w:rPr>
          <w:rFonts w:ascii="Candara" w:hAnsi="Candara"/>
          <w:color w:val="003366"/>
        </w:rPr>
        <w:t>6</w:t>
      </w:r>
      <w:r>
        <w:rPr>
          <w:rFonts w:ascii="Candara" w:hAnsi="Candara"/>
          <w:color w:val="003366"/>
        </w:rPr>
        <w:t>: Chapter 6 PPT Review</w:t>
      </w:r>
    </w:p>
    <w:p w14:paraId="411F09A6" w14:textId="77777777" w:rsidR="0014663C" w:rsidRPr="000C3BE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0C3BEC">
        <w:rPr>
          <w:rFonts w:ascii="Candara" w:hAnsi="Candara"/>
          <w:b/>
          <w:bCs/>
          <w:color w:val="003366"/>
        </w:rPr>
        <w:t>Section 6.4 – The Building Blocks of Life</w:t>
      </w:r>
    </w:p>
    <w:p w14:paraId="2BE93B83" w14:textId="31C9EF25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Pr="00AB711F">
        <w:rPr>
          <w:rFonts w:ascii="Candara" w:hAnsi="Candara"/>
          <w:b/>
          <w:bCs/>
          <w:color w:val="002060"/>
        </w:rPr>
        <w:t xml:space="preserve">DAY </w:t>
      </w:r>
      <w:r w:rsidR="00813068" w:rsidRPr="00AB711F">
        <w:rPr>
          <w:rFonts w:ascii="Candara" w:hAnsi="Candara"/>
          <w:b/>
          <w:bCs/>
          <w:color w:val="002060"/>
        </w:rPr>
        <w:t>3</w:t>
      </w:r>
      <w:r w:rsidRPr="00AB711F">
        <w:rPr>
          <w:rFonts w:ascii="Candara" w:hAnsi="Candara"/>
          <w:b/>
          <w:bCs/>
          <w:color w:val="002060"/>
        </w:rPr>
        <w:t>: Mock SLC</w:t>
      </w:r>
    </w:p>
    <w:p w14:paraId="70576FEF" w14:textId="2A5D6A00" w:rsidR="00A35B1E" w:rsidRPr="000C3BEC" w:rsidRDefault="000C3BEC" w:rsidP="00A35B1E">
      <w:pPr>
        <w:ind w:left="1440"/>
        <w:rPr>
          <w:rFonts w:ascii="Candara" w:hAnsi="Candara"/>
          <w:highlight w:val="green"/>
          <w:u w:val="single"/>
        </w:rPr>
      </w:pPr>
      <w:r w:rsidRPr="000A7592">
        <w:rPr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WEDNESDAY: </w:t>
      </w:r>
      <w:r w:rsidR="00844470">
        <w:rPr>
          <w:rFonts w:ascii="Candara" w:hAnsi="Candara"/>
          <w:color w:val="003366"/>
        </w:rPr>
        <w:t>Mini-</w:t>
      </w:r>
      <w:r>
        <w:rPr>
          <w:rFonts w:ascii="Candara" w:hAnsi="Candara"/>
          <w:color w:val="003366"/>
        </w:rPr>
        <w:t>Lab</w:t>
      </w:r>
      <w:r w:rsidR="00844470">
        <w:rPr>
          <w:rFonts w:ascii="Candara" w:hAnsi="Candara"/>
          <w:color w:val="003366"/>
        </w:rPr>
        <w:t xml:space="preserve"> – Investigate Enzymatic Browning</w:t>
      </w: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0B119067" w:rsidR="00130A0F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31FC73A2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82478D">
        <w:rPr>
          <w:rFonts w:ascii="Candara" w:hAnsi="Candara"/>
        </w:rPr>
        <w:t>Chapter 7 Vocabulary</w:t>
      </w:r>
    </w:p>
    <w:p w14:paraId="6A6C359B" w14:textId="21F417C2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6-7 Vocabulary, Chapter 7 Test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705"/>
        <w:gridCol w:w="1739"/>
        <w:gridCol w:w="1634"/>
        <w:gridCol w:w="1656"/>
        <w:gridCol w:w="1620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</w:tr>
    </w:tbl>
    <w:p w14:paraId="17DEBB4D" w14:textId="77777777" w:rsidR="0082478D" w:rsidRPr="0082478D" w:rsidRDefault="0082478D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B7D414" w14:textId="4308916A" w:rsidR="00B07DB8" w:rsidRPr="0082478D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</w:t>
      </w:r>
      <w:r w:rsidRPr="00AB711F">
        <w:rPr>
          <w:rFonts w:ascii="Candara" w:hAnsi="Candara"/>
          <w:b/>
          <w:bCs/>
          <w:highlight w:val="yellow"/>
        </w:rPr>
        <w:t>27</w:t>
      </w:r>
      <w:r w:rsidRPr="005B5F2E">
        <w:rPr>
          <w:rFonts w:ascii="Candara" w:hAnsi="Candara"/>
          <w:b/>
          <w:bCs/>
        </w:rPr>
        <w:t xml:space="preserve">   </w:t>
      </w:r>
      <w:r w:rsidR="00AB711F">
        <w:rPr>
          <w:rFonts w:ascii="Candara" w:hAnsi="Candara"/>
          <w:b/>
          <w:bCs/>
          <w:color w:val="0000FF"/>
        </w:rPr>
        <w:t>!!NOTE CHANGE OF DATE!!</w:t>
      </w:r>
    </w:p>
    <w:p w14:paraId="4F8AE2B7" w14:textId="084944E9" w:rsid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7 Vocabulary – Oct. 28</w:t>
      </w:r>
    </w:p>
    <w:p w14:paraId="27BC37E0" w14:textId="781BC5D9" w:rsidR="00844470" w:rsidRPr="00844470" w:rsidRDefault="00844470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6 &amp; 7</w:t>
      </w:r>
      <w:r>
        <w:rPr>
          <w:rFonts w:ascii="Candara" w:hAnsi="Candara"/>
          <w:b/>
          <w:bCs/>
        </w:rPr>
        <w:t xml:space="preserve"> </w:t>
      </w:r>
      <w:r w:rsidRPr="00844470">
        <w:rPr>
          <w:rFonts w:ascii="Candara" w:hAnsi="Candara"/>
          <w:b/>
          <w:bCs/>
        </w:rPr>
        <w:sym w:font="Wingdings" w:char="F0E0"/>
      </w:r>
      <w:r w:rsidRPr="00844470">
        <w:rPr>
          <w:rFonts w:ascii="Candara" w:hAnsi="Candara"/>
          <w:b/>
          <w:bCs/>
        </w:rPr>
        <w:t xml:space="preserve"> Nov. </w:t>
      </w:r>
      <w:r w:rsidRPr="00844470">
        <w:rPr>
          <w:rFonts w:ascii="Candara" w:hAnsi="Candara"/>
          <w:b/>
          <w:bCs/>
        </w:rPr>
        <w:t>1</w:t>
      </w:r>
      <w:r w:rsidRPr="005B5F2E">
        <w:rPr>
          <w:rFonts w:ascii="Candara" w:hAnsi="Candara"/>
          <w:b/>
          <w:bCs/>
        </w:rPr>
        <w:t xml:space="preserve">   </w:t>
      </w:r>
    </w:p>
    <w:p w14:paraId="73CB5B98" w14:textId="5CB85C5D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7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Nov. 8</w:t>
      </w:r>
      <w:r w:rsidRPr="005B5F2E">
        <w:rPr>
          <w:rFonts w:ascii="Candara" w:hAnsi="Candara"/>
          <w:b/>
          <w:bCs/>
        </w:rPr>
        <w:t xml:space="preserve">   </w:t>
      </w:r>
    </w:p>
    <w:p w14:paraId="6DD75E91" w14:textId="77777777" w:rsidR="000C3BEC" w:rsidRDefault="000C3BEC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41DA732" w14:textId="290632CB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4292E019" w:rsidR="000C3BEC" w:rsidRDefault="000C3BEC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3574024A" w14:textId="1540BC5B" w:rsidR="000C3BEC" w:rsidRPr="001238EF" w:rsidRDefault="000C3BEC" w:rsidP="000C3BEC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17ABEEBC" w14:textId="6F86A7DA" w:rsidR="00865A23" w:rsidRDefault="000C3BEC" w:rsidP="000C3BEC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732C37">
          <v:rect id="_x0000_i1030" style="width:0;height:1.5pt" o:hralign="center" o:bullet="t" o:hrstd="t" o:hr="t" fillcolor="#aca899" stroked="f"/>
        </w:pict>
      </w:r>
    </w:p>
    <w:p w14:paraId="1BE24A43" w14:textId="7ADA8552" w:rsidR="000C3BEC" w:rsidRDefault="000C3BEC" w:rsidP="000C3BEC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6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MINI LAB –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Investigate Enzymatic Browning</w:t>
      </w:r>
    </w:p>
    <w:p w14:paraId="2C3986C3" w14:textId="6B521F6F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What factors affect enzymatic browning?</w:t>
      </w:r>
      <w:r w:rsidRPr="000C3BEC">
        <w:rPr>
          <w:rFonts w:asciiTheme="majorHAnsi" w:hAnsiTheme="majorHAnsi" w:cstheme="majorHAnsi"/>
          <w:color w:val="0000FF"/>
        </w:rPr>
        <w:t xml:space="preserve"> </w:t>
      </w:r>
      <w:r w:rsidRPr="000C3BEC">
        <w:rPr>
          <w:rFonts w:asciiTheme="majorHAnsi" w:hAnsiTheme="majorHAnsi" w:cstheme="majorHAnsi"/>
        </w:rPr>
        <w:t>When sliced, an apple’s soft tissue is exposed to oxygen, causing a chemical reaction called oxidation. Enzymes in the apple speed this reaction, producing darkened, discolored fruit. In this lab, you will investigate methods used to slow enzymatic browning.</w:t>
      </w:r>
    </w:p>
    <w:p w14:paraId="488CD677" w14:textId="197C95FF" w:rsid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0C3BEC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13FE2ACB" wp14:editId="18BC723C">
            <wp:extent cx="1638529" cy="28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FF"/>
        </w:rPr>
        <w:t>’</w:t>
      </w:r>
    </w:p>
    <w:p w14:paraId="28E35B1E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Read and complete the lab safety form. </w:t>
      </w:r>
    </w:p>
    <w:p w14:paraId="5D824BF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Predict the relative amount of discoloration each of these apple wedges will show when exposed to air. Justify your prediction. </w:t>
      </w:r>
    </w:p>
    <w:p w14:paraId="39F6EA98" w14:textId="6CBACFB0" w:rsidR="000C3BEC" w:rsidRDefault="000C3BEC" w:rsidP="000C3BEC">
      <w:pPr>
        <w:spacing w:after="160" w:line="259" w:lineRule="auto"/>
        <w:ind w:firstLine="7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Sample 1: Untreated apple wedge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3: Apple wedge submerged in lemon juice </w:t>
      </w:r>
    </w:p>
    <w:p w14:paraId="6E4F213B" w14:textId="09FA6B05" w:rsidR="000C3BEC" w:rsidRDefault="000C3BEC" w:rsidP="000C3BEC">
      <w:pPr>
        <w:spacing w:after="160" w:line="259" w:lineRule="auto"/>
        <w:ind w:left="5040" w:hanging="43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Sample 2: Apple wedge submerged</w:t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4: Apple wedge submerged in sugar solution in boiling water </w:t>
      </w:r>
    </w:p>
    <w:p w14:paraId="03D46BA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3. Prepare 75 mL of each of the following: boiling water, lemon juice, and sugar solution in three 250-mL beakers. </w:t>
      </w:r>
    </w:p>
    <w:p w14:paraId="47346C04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4. Slice an apple into four wedges. Immediately use tongs to submerge each wedge in a different liquid. Put one wedge aside. </w:t>
      </w:r>
    </w:p>
    <w:p w14:paraId="5B932689" w14:textId="1D0BAC44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5. Submerge the wedges for three minutes, then place on a paper towel, skin side down. Observe for 10 min, then record the relative amount of discoloration of each apple wedge</w:t>
      </w:r>
      <w:r>
        <w:rPr>
          <w:rFonts w:asciiTheme="majorHAnsi" w:hAnsiTheme="majorHAnsi" w:cstheme="majorHAnsi"/>
        </w:rPr>
        <w:t>.</w:t>
      </w:r>
    </w:p>
    <w:p w14:paraId="63DC7681" w14:textId="1BBB2FD9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</w:p>
    <w:p w14:paraId="328728D6" w14:textId="77777777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72B4E485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</w:t>
      </w:r>
      <w:r w:rsidRPr="000C3BEC">
        <w:rPr>
          <w:rFonts w:asciiTheme="majorHAnsi" w:hAnsiTheme="majorHAnsi" w:cstheme="majorHAnsi"/>
          <w:color w:val="0000FF"/>
        </w:rPr>
        <w:t xml:space="preserve">Analyze </w:t>
      </w:r>
      <w:r w:rsidRPr="000C3BEC">
        <w:rPr>
          <w:rFonts w:asciiTheme="majorHAnsi" w:hAnsiTheme="majorHAnsi" w:cstheme="majorHAnsi"/>
        </w:rPr>
        <w:t xml:space="preserve">How did each treatment affect the chemical reaction that occurred on the fruit’s soft tissue? Why were some of the treatments successful? </w:t>
      </w:r>
    </w:p>
    <w:p w14:paraId="77274A68" w14:textId="20AFC6DE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</w:rPr>
        <w:t xml:space="preserve">2. </w:t>
      </w:r>
      <w:r w:rsidRPr="000C3BEC">
        <w:rPr>
          <w:rFonts w:asciiTheme="majorHAnsi" w:hAnsiTheme="majorHAnsi" w:cstheme="majorHAnsi"/>
          <w:color w:val="0000FF"/>
        </w:rPr>
        <w:t xml:space="preserve">Think Critically </w:t>
      </w:r>
      <w:r w:rsidRPr="000C3BEC">
        <w:rPr>
          <w:rFonts w:asciiTheme="majorHAnsi" w:hAnsiTheme="majorHAnsi" w:cstheme="majorHAnsi"/>
        </w:rPr>
        <w:t>A restaurant owner wants to serve fresh-cut fruit. What factors might be considered in choosing a recipe and preparation method?</w:t>
      </w:r>
    </w:p>
    <w:sectPr w:rsidR="000C3BEC" w:rsidRPr="000C3BEC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8F7A" w14:textId="77777777" w:rsidR="00C31FCD" w:rsidRDefault="00C31FCD" w:rsidP="00AA3026">
      <w:r>
        <w:separator/>
      </w:r>
    </w:p>
  </w:endnote>
  <w:endnote w:type="continuationSeparator" w:id="0">
    <w:p w14:paraId="4069FB01" w14:textId="77777777" w:rsidR="00C31FCD" w:rsidRDefault="00C31FC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2E8E" w14:textId="77777777" w:rsidR="00C31FCD" w:rsidRDefault="00C31FCD" w:rsidP="00AA3026">
      <w:r>
        <w:separator/>
      </w:r>
    </w:p>
  </w:footnote>
  <w:footnote w:type="continuationSeparator" w:id="0">
    <w:p w14:paraId="46DC70D4" w14:textId="77777777" w:rsidR="00C31FCD" w:rsidRDefault="00C31FC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34" style="width:0;height:1.5pt" o:hralign="center" o:bullet="t" o:hrstd="t" o:hr="t" fillcolor="#aca899" stroked="f"/>
    </w:pict>
  </w:numPicBullet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C3BEC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6 Chemistry in Biology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2022-10-25T00:02:00Z</dcterms:created>
  <dcterms:modified xsi:type="dcterms:W3CDTF">2022-10-25T00:15:00Z</dcterms:modified>
</cp:coreProperties>
</file>