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D285E75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7673E1">
        <w:rPr>
          <w:rFonts w:ascii="Candara" w:hAnsi="Candara"/>
          <w:b/>
          <w:color w:val="00B0F0"/>
        </w:rPr>
        <w:t>2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2FB44C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445BE26D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008A09BB" w14:textId="734544DE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B74AB7">
        <w:rPr>
          <w:rFonts w:ascii="Candara" w:hAnsi="Candara"/>
          <w:color w:val="003366"/>
        </w:rPr>
        <w:t xml:space="preserve">DAY </w:t>
      </w:r>
      <w:r w:rsidR="002B1DC9">
        <w:rPr>
          <w:rFonts w:ascii="Candara" w:hAnsi="Candara"/>
          <w:color w:val="003366"/>
        </w:rPr>
        <w:t>3</w:t>
      </w:r>
      <w:r w:rsidR="00B74AB7">
        <w:rPr>
          <w:rFonts w:ascii="Candara" w:hAnsi="Candara"/>
          <w:color w:val="003366"/>
        </w:rPr>
        <w:t>:</w:t>
      </w:r>
      <w:r w:rsidR="00FE33C4">
        <w:rPr>
          <w:rFonts w:ascii="Candara" w:hAnsi="Candara"/>
          <w:color w:val="003366"/>
        </w:rPr>
        <w:t xml:space="preserve"> Chapter 1</w:t>
      </w:r>
      <w:r w:rsidR="00253E72">
        <w:rPr>
          <w:rFonts w:ascii="Candara" w:hAnsi="Candara"/>
          <w:color w:val="003366"/>
        </w:rPr>
        <w:t>8</w:t>
      </w:r>
      <w:r w:rsidR="00FE33C4">
        <w:rPr>
          <w:rFonts w:ascii="Candara" w:hAnsi="Candara"/>
          <w:color w:val="003366"/>
        </w:rPr>
        <w:t xml:space="preserve"> PPT Review</w:t>
      </w:r>
    </w:p>
    <w:p w14:paraId="11F92196" w14:textId="1EB0F820" w:rsidR="00FE33C4" w:rsidRPr="00B74AB7" w:rsidRDefault="00FE33C4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7030A0"/>
        </w:rPr>
      </w:pPr>
      <w:r w:rsidRPr="00B74AB7">
        <w:rPr>
          <w:rFonts w:ascii="Candara" w:hAnsi="Candara"/>
          <w:b/>
          <w:bCs/>
          <w:color w:val="7030A0"/>
        </w:rPr>
        <w:t>Section 1</w:t>
      </w:r>
      <w:r w:rsidR="00253E72" w:rsidRPr="00B74AB7">
        <w:rPr>
          <w:rFonts w:ascii="Candara" w:hAnsi="Candara"/>
          <w:b/>
          <w:bCs/>
          <w:color w:val="7030A0"/>
        </w:rPr>
        <w:t>8.1</w:t>
      </w:r>
      <w:r w:rsidRPr="00B74AB7">
        <w:rPr>
          <w:rFonts w:ascii="Candara" w:hAnsi="Candara"/>
          <w:b/>
          <w:bCs/>
          <w:color w:val="7030A0"/>
        </w:rPr>
        <w:t xml:space="preserve"> – </w:t>
      </w:r>
      <w:r w:rsidR="00253E72" w:rsidRPr="00B74AB7">
        <w:rPr>
          <w:rFonts w:ascii="Candara" w:hAnsi="Candara"/>
          <w:b/>
          <w:bCs/>
          <w:color w:val="7030A0"/>
        </w:rPr>
        <w:t>Bacteria</w:t>
      </w:r>
    </w:p>
    <w:p w14:paraId="1D8A305D" w14:textId="4F5FC786" w:rsidR="00FE33C4" w:rsidRPr="00047EEE" w:rsidRDefault="00FE33C4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7030A0"/>
        </w:rPr>
      </w:pPr>
      <w:r w:rsidRPr="00047EEE">
        <w:rPr>
          <w:rFonts w:ascii="Candara" w:hAnsi="Candara"/>
          <w:b/>
          <w:bCs/>
          <w:color w:val="7030A0"/>
        </w:rPr>
        <w:t>Section 1</w:t>
      </w:r>
      <w:r w:rsidR="00253E72" w:rsidRPr="00047EEE">
        <w:rPr>
          <w:rFonts w:ascii="Candara" w:hAnsi="Candara"/>
          <w:b/>
          <w:bCs/>
          <w:color w:val="7030A0"/>
        </w:rPr>
        <w:t>8.2</w:t>
      </w:r>
      <w:r w:rsidRPr="00047EEE">
        <w:rPr>
          <w:rFonts w:ascii="Candara" w:hAnsi="Candara"/>
          <w:b/>
          <w:bCs/>
          <w:color w:val="7030A0"/>
        </w:rPr>
        <w:t xml:space="preserve"> – </w:t>
      </w:r>
      <w:r w:rsidR="00253E72" w:rsidRPr="00047EEE">
        <w:rPr>
          <w:rFonts w:ascii="Candara" w:hAnsi="Candara"/>
          <w:b/>
          <w:bCs/>
          <w:color w:val="7030A0"/>
        </w:rPr>
        <w:t>Viruses and Prions</w:t>
      </w:r>
    </w:p>
    <w:p w14:paraId="5A60E24B" w14:textId="765BA38A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Pr="007673E1">
        <w:rPr>
          <w:rFonts w:ascii="Candara" w:hAnsi="Candara"/>
          <w:color w:val="003366"/>
        </w:rPr>
        <w:t xml:space="preserve">MONDAY: </w:t>
      </w:r>
      <w:r w:rsidRPr="007673E1">
        <w:rPr>
          <w:rFonts w:ascii="Candara" w:hAnsi="Candara"/>
          <w:color w:val="002060"/>
        </w:rPr>
        <w:t>BEGIN: Chapter 19 PPT Review</w:t>
      </w:r>
    </w:p>
    <w:p w14:paraId="51D63F19" w14:textId="77777777" w:rsidR="007673E1" w:rsidRP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color w:val="002060"/>
        </w:rPr>
      </w:pPr>
      <w:r w:rsidRPr="007673E1">
        <w:rPr>
          <w:rFonts w:ascii="Candara" w:hAnsi="Candara"/>
          <w:color w:val="7030A0"/>
        </w:rPr>
        <w:t>Section 19.1 - Introduction to Protists</w:t>
      </w:r>
    </w:p>
    <w:p w14:paraId="233F727B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002060"/>
        </w:rPr>
      </w:pPr>
      <w:r>
        <w:rPr>
          <w:rFonts w:ascii="Candara" w:hAnsi="Candara"/>
          <w:bCs/>
          <w:color w:val="7030A0"/>
        </w:rPr>
        <w:t>Section 19.2 – Protozoans – Animal-like Protists</w:t>
      </w:r>
    </w:p>
    <w:p w14:paraId="5417AEB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19.3 – Algae – Plantlike Protists</w:t>
      </w:r>
    </w:p>
    <w:p w14:paraId="2B95F6F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0A708EE" w14:textId="349DE722" w:rsidR="00253E72" w:rsidRDefault="00253E72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18 – Bacteria and Viruses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3275DF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6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64FE4640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7739E9E3">
          <v:rect id="_x0000_i1027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4. How do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ciliophora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>
        <w:rPr>
          <w:rFonts w:ascii="Candara" w:hAnsi="Candara"/>
          <w:color w:val="008000"/>
        </w:rPr>
        <w:pict w14:anchorId="49755DCD">
          <v:rect id="_x0000_i1028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8090" w14:textId="77777777" w:rsidR="00A13C95" w:rsidRDefault="00A13C95" w:rsidP="00AA3026">
      <w:r>
        <w:separator/>
      </w:r>
    </w:p>
  </w:endnote>
  <w:endnote w:type="continuationSeparator" w:id="0">
    <w:p w14:paraId="0444D64D" w14:textId="77777777" w:rsidR="00A13C95" w:rsidRDefault="00A13C9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8DF1" w14:textId="77777777" w:rsidR="00A13C95" w:rsidRDefault="00A13C95" w:rsidP="00AA3026">
      <w:r>
        <w:separator/>
      </w:r>
    </w:p>
  </w:footnote>
  <w:footnote w:type="continuationSeparator" w:id="0">
    <w:p w14:paraId="6F072B95" w14:textId="77777777" w:rsidR="00A13C95" w:rsidRDefault="00A13C9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97D95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2023-03-21T19:42:00Z</dcterms:created>
  <dcterms:modified xsi:type="dcterms:W3CDTF">2023-03-21T20:06:00Z</dcterms:modified>
</cp:coreProperties>
</file>