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D1FFDC1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9B3CD2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047EEE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84DE102" w14:textId="5D516333" w:rsidR="0028391F" w:rsidRDefault="0028391F" w:rsidP="00B74AB7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378B4456" w14:textId="77777777" w:rsidR="00253E72" w:rsidRPr="00253E72" w:rsidRDefault="00253E72" w:rsidP="00FE33C4">
      <w:pPr>
        <w:ind w:left="1440"/>
        <w:rPr>
          <w:rFonts w:ascii="Candara" w:hAnsi="Candara"/>
          <w:color w:val="7030A0"/>
        </w:rPr>
      </w:pPr>
    </w:p>
    <w:p w14:paraId="008A09BB" w14:textId="5BAAD5B8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B74AB7">
        <w:rPr>
          <w:rFonts w:ascii="Candara" w:hAnsi="Candara"/>
          <w:color w:val="003366"/>
        </w:rPr>
        <w:t xml:space="preserve">DAY </w:t>
      </w:r>
      <w:r w:rsidR="00047EEE">
        <w:rPr>
          <w:rFonts w:ascii="Candara" w:hAnsi="Candara"/>
          <w:color w:val="003366"/>
        </w:rPr>
        <w:t>2</w:t>
      </w:r>
      <w:r w:rsidR="00B74AB7">
        <w:rPr>
          <w:rFonts w:ascii="Candara" w:hAnsi="Candara"/>
          <w:color w:val="003366"/>
        </w:rPr>
        <w:t>:</w:t>
      </w:r>
      <w:r w:rsidR="00FE33C4">
        <w:rPr>
          <w:rFonts w:ascii="Candara" w:hAnsi="Candara"/>
          <w:color w:val="003366"/>
        </w:rPr>
        <w:t xml:space="preserve"> Chapter 1</w:t>
      </w:r>
      <w:r w:rsidR="00253E72">
        <w:rPr>
          <w:rFonts w:ascii="Candara" w:hAnsi="Candara"/>
          <w:color w:val="003366"/>
        </w:rPr>
        <w:t>8</w:t>
      </w:r>
      <w:r w:rsidR="00FE33C4">
        <w:rPr>
          <w:rFonts w:ascii="Candara" w:hAnsi="Candara"/>
          <w:color w:val="003366"/>
        </w:rPr>
        <w:t xml:space="preserve"> PPT Review</w:t>
      </w:r>
    </w:p>
    <w:p w14:paraId="11F92196" w14:textId="1EB0F820" w:rsidR="00FE33C4" w:rsidRPr="00B74AB7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B74AB7">
        <w:rPr>
          <w:rFonts w:ascii="Candara" w:hAnsi="Candara"/>
          <w:b/>
          <w:bCs/>
          <w:color w:val="7030A0"/>
        </w:rPr>
        <w:t>Section 1</w:t>
      </w:r>
      <w:r w:rsidR="00253E72" w:rsidRPr="00B74AB7">
        <w:rPr>
          <w:rFonts w:ascii="Candara" w:hAnsi="Candara"/>
          <w:b/>
          <w:bCs/>
          <w:color w:val="7030A0"/>
        </w:rPr>
        <w:t>8.1</w:t>
      </w:r>
      <w:r w:rsidRPr="00B74AB7">
        <w:rPr>
          <w:rFonts w:ascii="Candara" w:hAnsi="Candara"/>
          <w:b/>
          <w:bCs/>
          <w:color w:val="7030A0"/>
        </w:rPr>
        <w:t xml:space="preserve"> – </w:t>
      </w:r>
      <w:r w:rsidR="00253E72" w:rsidRPr="00B74AB7">
        <w:rPr>
          <w:rFonts w:ascii="Candara" w:hAnsi="Candara"/>
          <w:b/>
          <w:bCs/>
          <w:color w:val="7030A0"/>
        </w:rPr>
        <w:t>Bacteria</w:t>
      </w:r>
    </w:p>
    <w:p w14:paraId="1D8A305D" w14:textId="4F5FC786" w:rsidR="00FE33C4" w:rsidRPr="00047EEE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047EEE">
        <w:rPr>
          <w:rFonts w:ascii="Candara" w:hAnsi="Candara"/>
          <w:b/>
          <w:bCs/>
          <w:color w:val="7030A0"/>
        </w:rPr>
        <w:t>Section 1</w:t>
      </w:r>
      <w:r w:rsidR="00253E72" w:rsidRPr="00047EEE">
        <w:rPr>
          <w:rFonts w:ascii="Candara" w:hAnsi="Candara"/>
          <w:b/>
          <w:bCs/>
          <w:color w:val="7030A0"/>
        </w:rPr>
        <w:t>8.2</w:t>
      </w:r>
      <w:r w:rsidRPr="00047EEE">
        <w:rPr>
          <w:rFonts w:ascii="Candara" w:hAnsi="Candara"/>
          <w:b/>
          <w:bCs/>
          <w:color w:val="7030A0"/>
        </w:rPr>
        <w:t xml:space="preserve"> – </w:t>
      </w:r>
      <w:r w:rsidR="00253E72" w:rsidRPr="00047EEE">
        <w:rPr>
          <w:rFonts w:ascii="Candara" w:hAnsi="Candara"/>
          <w:b/>
          <w:bCs/>
          <w:color w:val="7030A0"/>
        </w:rPr>
        <w:t>Viruses and Prions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0A708EE" w14:textId="5E30C330" w:rsidR="00253E72" w:rsidRPr="00BB256B" w:rsidRDefault="00253E72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18 – Bacteria and Viruses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09A9C2E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53E72">
        <w:rPr>
          <w:rFonts w:ascii="Candara" w:hAnsi="Candara"/>
        </w:rPr>
        <w:t xml:space="preserve">Chapter 17 &amp; 18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E1DCA58" w14:textId="77777777" w:rsidR="00B74AB7" w:rsidRDefault="00B74AB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34647D0A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is genus (define it) an example of a taxon?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B503" w14:textId="77777777" w:rsidR="005539A9" w:rsidRDefault="005539A9" w:rsidP="00AA3026">
      <w:r>
        <w:separator/>
      </w:r>
    </w:p>
  </w:endnote>
  <w:endnote w:type="continuationSeparator" w:id="0">
    <w:p w14:paraId="1BD39876" w14:textId="77777777" w:rsidR="005539A9" w:rsidRDefault="005539A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9E5D" w14:textId="77777777" w:rsidR="005539A9" w:rsidRDefault="005539A9" w:rsidP="00AA3026">
      <w:r>
        <w:separator/>
      </w:r>
    </w:p>
  </w:footnote>
  <w:footnote w:type="continuationSeparator" w:id="0">
    <w:p w14:paraId="6652806B" w14:textId="77777777" w:rsidR="005539A9" w:rsidRDefault="005539A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2023-03-20T11:43:00Z</dcterms:created>
  <dcterms:modified xsi:type="dcterms:W3CDTF">2023-03-20T11:44:00Z</dcterms:modified>
</cp:coreProperties>
</file>