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2C56DEAB"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E77AE">
        <w:rPr>
          <w:rFonts w:ascii="Candara" w:hAnsi="Candara"/>
          <w:b/>
          <w:color w:val="7030A0"/>
        </w:rPr>
        <w:t>October</w:t>
      </w:r>
      <w:r w:rsidR="0082780E">
        <w:rPr>
          <w:rFonts w:ascii="Candara" w:hAnsi="Candara"/>
          <w:b/>
          <w:color w:val="7030A0"/>
        </w:rPr>
        <w:t xml:space="preserve"> </w:t>
      </w:r>
      <w:r w:rsidR="008E77AE">
        <w:rPr>
          <w:rFonts w:ascii="Candara" w:hAnsi="Candara"/>
          <w:b/>
          <w:color w:val="7030A0"/>
        </w:rPr>
        <w:t>1</w:t>
      </w:r>
      <w:r w:rsidR="000F38AE">
        <w:rPr>
          <w:rFonts w:ascii="Candara" w:hAnsi="Candara"/>
          <w:b/>
          <w:color w:val="7030A0"/>
        </w:rPr>
        <w:t>7</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4E61D36C" w:rsidR="00241584" w:rsidRPr="008342CC" w:rsidRDefault="0075424D" w:rsidP="00241584">
      <w:pPr>
        <w:rPr>
          <w:rFonts w:ascii="Candara" w:hAnsi="Candara"/>
          <w:b/>
          <w:color w:val="003366"/>
        </w:rPr>
      </w:pPr>
      <w:r>
        <w:rPr>
          <w:rFonts w:ascii="Candara" w:hAnsi="Candara"/>
          <w:b/>
          <w:color w:val="003366"/>
        </w:rPr>
        <w:t xml:space="preserve">Today’s Agenda (Day </w:t>
      </w:r>
      <w:r w:rsidR="00A33B55">
        <w:rPr>
          <w:rFonts w:ascii="Candara" w:hAnsi="Candara"/>
          <w:b/>
          <w:color w:val="003366"/>
        </w:rPr>
        <w:t>3</w:t>
      </w:r>
      <w:r w:rsidR="000F38AE">
        <w:rPr>
          <w:rFonts w:ascii="Candara" w:hAnsi="Candara"/>
          <w:b/>
          <w:color w:val="003366"/>
        </w:rPr>
        <w:t>7</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6D9688D0"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777B6DBF" w14:textId="4F1F0376" w:rsidR="008578E7" w:rsidRPr="003D2257" w:rsidRDefault="008578E7" w:rsidP="003D2257">
      <w:pPr>
        <w:numPr>
          <w:ilvl w:val="0"/>
          <w:numId w:val="1"/>
        </w:numPr>
        <w:rPr>
          <w:rFonts w:ascii="Candara" w:hAnsi="Candara"/>
          <w:color w:val="003366"/>
        </w:rPr>
      </w:pPr>
      <w:r>
        <w:rPr>
          <w:rFonts w:ascii="Candara" w:hAnsi="Candara"/>
          <w:color w:val="003366"/>
        </w:rPr>
        <w:t>Class Activity:</w:t>
      </w:r>
    </w:p>
    <w:p w14:paraId="66AF457C" w14:textId="77777777" w:rsidR="000F38AE" w:rsidRDefault="00F277AA" w:rsidP="000F38AE">
      <w:pPr>
        <w:pStyle w:val="ListParagraph"/>
        <w:ind w:left="1440"/>
        <w:rPr>
          <w:rFonts w:ascii="Candara" w:hAnsi="Candara"/>
        </w:rPr>
      </w:pPr>
      <w:r w:rsidRPr="000A7592">
        <w:rPr>
          <w:rFonts w:ascii="Candara" w:hAnsi="Candara"/>
          <w:color w:val="003366"/>
        </w:rPr>
        <w:sym w:font="Wingdings" w:char="F0E0"/>
      </w:r>
      <w:r w:rsidR="000F38AE" w:rsidRPr="000F38AE">
        <w:rPr>
          <w:rFonts w:ascii="Candara" w:hAnsi="Candara"/>
          <w:b/>
          <w:bCs/>
          <w:color w:val="C00000"/>
        </w:rPr>
        <w:t xml:space="preserve"> </w:t>
      </w:r>
      <w:r w:rsidR="000F38AE" w:rsidRPr="000F38AE">
        <w:rPr>
          <w:rFonts w:ascii="Candara" w:hAnsi="Candara"/>
          <w:color w:val="C00000"/>
        </w:rPr>
        <w:t xml:space="preserve">TEST: </w:t>
      </w:r>
      <w:r w:rsidR="000F38AE" w:rsidRPr="000F38AE">
        <w:rPr>
          <w:rFonts w:ascii="Candara" w:hAnsi="Candara"/>
        </w:rPr>
        <w:t>Unit 3</w:t>
      </w:r>
    </w:p>
    <w:p w14:paraId="5BE5F8E1" w14:textId="795BD386" w:rsidR="00D1447B" w:rsidRPr="000F38AE" w:rsidRDefault="000F38AE" w:rsidP="000F38AE">
      <w:pPr>
        <w:pStyle w:val="ListParagraph"/>
        <w:ind w:left="1440"/>
        <w:rPr>
          <w:rFonts w:ascii="Candara" w:hAnsi="Candara"/>
          <w:b/>
          <w:bCs/>
          <w:color w:val="003366"/>
        </w:rPr>
      </w:pPr>
      <w:r>
        <w:rPr>
          <w:rFonts w:ascii="Candara" w:hAnsi="Candara"/>
        </w:rPr>
        <w:tab/>
      </w:r>
      <w:r w:rsidRPr="000F38AE">
        <w:rPr>
          <w:rFonts w:ascii="Candara" w:hAnsi="Candara"/>
          <w:b/>
          <w:bCs/>
          <w:color w:val="7030A0"/>
        </w:rPr>
        <w:t xml:space="preserve">*Go to </w:t>
      </w:r>
      <w:hyperlink r:id="rId8" w:history="1">
        <w:r w:rsidRPr="000F38AE">
          <w:rPr>
            <w:rStyle w:val="Hyperlink"/>
            <w:rFonts w:ascii="Candara" w:hAnsi="Candara"/>
            <w:b/>
            <w:bCs/>
          </w:rPr>
          <w:t>www.socrative.com</w:t>
        </w:r>
      </w:hyperlink>
      <w:r w:rsidRPr="000F38AE">
        <w:rPr>
          <w:rFonts w:ascii="Candara" w:hAnsi="Candara"/>
          <w:b/>
          <w:bCs/>
          <w:color w:val="7030A0"/>
        </w:rPr>
        <w:t xml:space="preserve"> </w:t>
      </w:r>
      <w:r w:rsidRPr="000F38AE">
        <w:rPr>
          <w:rFonts w:ascii="Candara" w:hAnsi="Candara"/>
          <w:b/>
          <w:bCs/>
          <w:color w:val="7030A0"/>
        </w:rPr>
        <w:sym w:font="Wingdings" w:char="F0E0"/>
      </w:r>
      <w:r w:rsidRPr="000F38AE">
        <w:rPr>
          <w:rFonts w:ascii="Candara" w:hAnsi="Candara"/>
          <w:b/>
          <w:bCs/>
          <w:color w:val="7030A0"/>
        </w:rPr>
        <w:t xml:space="preserve"> enter room “MSBPSYCH” </w:t>
      </w:r>
      <w:r w:rsidRPr="000F38AE">
        <w:rPr>
          <w:rFonts w:ascii="Candara" w:hAnsi="Candara"/>
          <w:b/>
          <w:bCs/>
          <w:color w:val="7030A0"/>
        </w:rPr>
        <w:sym w:font="Wingdings" w:char="F0E0"/>
      </w:r>
      <w:r w:rsidRPr="000F38AE">
        <w:rPr>
          <w:rFonts w:ascii="Candara" w:hAnsi="Candara"/>
          <w:b/>
          <w:bCs/>
          <w:color w:val="7030A0"/>
        </w:rPr>
        <w:t xml:space="preserve"> enter ID #</w:t>
      </w:r>
      <w:r w:rsidRPr="000F38AE">
        <w:rPr>
          <w:rFonts w:ascii="Candara" w:hAnsi="Candara"/>
          <w:b/>
          <w:bCs/>
        </w:rPr>
        <w:t xml:space="preserve"> </w:t>
      </w:r>
      <w:r w:rsidR="00F277AA" w:rsidRPr="000F38AE">
        <w:rPr>
          <w:rFonts w:ascii="Candara" w:hAnsi="Candara"/>
          <w:b/>
          <w:bCs/>
          <w:color w:val="003366"/>
        </w:rPr>
        <w:t xml:space="preserve"> </w:t>
      </w:r>
      <w:r w:rsidR="00EC5E9A" w:rsidRPr="000F38AE">
        <w:rPr>
          <w:rFonts w:ascii="Candara" w:hAnsi="Candara"/>
          <w:b/>
          <w:bCs/>
          <w:color w:val="003366"/>
        </w:rPr>
        <w:tab/>
      </w:r>
      <w:r w:rsidR="00EC5E9A" w:rsidRPr="000F38AE">
        <w:rPr>
          <w:rFonts w:ascii="Candara" w:hAnsi="Candara"/>
          <w:b/>
          <w:bCs/>
          <w:color w:val="003366"/>
        </w:rPr>
        <w:tab/>
      </w:r>
    </w:p>
    <w:p w14:paraId="6115F2BF" w14:textId="77777777" w:rsidR="000F38AE" w:rsidRDefault="000F38AE" w:rsidP="00D1447B">
      <w:pPr>
        <w:ind w:left="720" w:firstLine="720"/>
        <w:rPr>
          <w:rFonts w:ascii="Candara" w:hAnsi="Candara"/>
          <w:color w:val="003366"/>
        </w:rPr>
      </w:pPr>
    </w:p>
    <w:p w14:paraId="7D807C1E" w14:textId="0A8F46EB" w:rsidR="00683DE2" w:rsidRDefault="00D43C07" w:rsidP="00D1447B">
      <w:pPr>
        <w:ind w:left="720" w:firstLine="720"/>
        <w:rPr>
          <w:rFonts w:ascii="Candara" w:hAnsi="Candara"/>
          <w:color w:val="003366"/>
        </w:rPr>
      </w:pPr>
      <w:r w:rsidRPr="000A7592">
        <w:rPr>
          <w:rFonts w:ascii="Candara" w:hAnsi="Candara"/>
          <w:color w:val="003366"/>
        </w:rPr>
        <w:sym w:font="Wingdings" w:char="F0E0"/>
      </w:r>
      <w:r w:rsidR="00D1447B">
        <w:rPr>
          <w:rFonts w:ascii="Candara" w:hAnsi="Candara"/>
          <w:color w:val="003366"/>
        </w:rPr>
        <w:t>TUESDAY: Brain Project Presentations</w:t>
      </w:r>
    </w:p>
    <w:p w14:paraId="7E82D753" w14:textId="14A2BE39" w:rsidR="000F38AE" w:rsidRDefault="000F38AE" w:rsidP="000F38AE">
      <w:pPr>
        <w:pStyle w:val="ListParagraph"/>
        <w:ind w:left="1440"/>
        <w:rPr>
          <w:rFonts w:ascii="Candara" w:hAnsi="Candara"/>
          <w:b/>
          <w:color w:val="003366"/>
        </w:rPr>
      </w:pPr>
      <w:r w:rsidRPr="000A7592">
        <w:rPr>
          <w:rFonts w:ascii="Candara" w:hAnsi="Candara"/>
          <w:color w:val="003366"/>
        </w:rPr>
        <w:sym w:font="Wingdings" w:char="F0E0"/>
      </w:r>
      <w:r>
        <w:rPr>
          <w:rFonts w:ascii="Candara" w:hAnsi="Candara"/>
          <w:bCs/>
          <w:color w:val="003366"/>
        </w:rPr>
        <w:t>TUESDAY</w:t>
      </w:r>
      <w:r w:rsidRPr="000F38AE">
        <w:rPr>
          <w:rFonts w:ascii="Candara" w:hAnsi="Candara"/>
          <w:bCs/>
          <w:color w:val="003366"/>
        </w:rPr>
        <w:t>: Unit 4 PPT Review</w:t>
      </w:r>
      <w:r>
        <w:rPr>
          <w:rFonts w:ascii="Candara" w:hAnsi="Candara"/>
          <w:b/>
          <w:color w:val="003366"/>
        </w:rPr>
        <w:t xml:space="preserve"> </w:t>
      </w:r>
    </w:p>
    <w:p w14:paraId="7C8B8F3F"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16 – Basic Principles of Sensation &amp; Perception</w:t>
      </w:r>
    </w:p>
    <w:p w14:paraId="11036D1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17 – Influences on Perception</w:t>
      </w:r>
    </w:p>
    <w:p w14:paraId="4B7C889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18 – Vision</w:t>
      </w:r>
    </w:p>
    <w:p w14:paraId="0390A0B0"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19 – Visual Organization &amp; Interpretation</w:t>
      </w:r>
    </w:p>
    <w:p w14:paraId="5E712A4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20 – Hearing</w:t>
      </w:r>
    </w:p>
    <w:p w14:paraId="366F8AF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21 – The Other Senses</w:t>
      </w:r>
    </w:p>
    <w:p w14:paraId="35A0539A" w14:textId="77777777" w:rsidR="000F38AE" w:rsidRPr="0064706E" w:rsidRDefault="000F38AE" w:rsidP="00D1447B">
      <w:pPr>
        <w:ind w:left="720" w:firstLine="720"/>
        <w:rPr>
          <w:rFonts w:ascii="Candara" w:hAnsi="Candara"/>
          <w:color w:val="003366"/>
        </w:rPr>
      </w:pPr>
    </w:p>
    <w:p w14:paraId="4AB9C33B" w14:textId="77777777" w:rsidR="000F38AE" w:rsidRDefault="000F38AE" w:rsidP="008578E7">
      <w:pPr>
        <w:rPr>
          <w:rFonts w:ascii="Candara" w:hAnsi="Candara"/>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D954DF" w14:textId="1A02084C" w:rsidR="00D1447B" w:rsidRDefault="00D1447B" w:rsidP="008578E7">
      <w:pPr>
        <w:pStyle w:val="ListParagraph"/>
        <w:numPr>
          <w:ilvl w:val="0"/>
          <w:numId w:val="24"/>
        </w:numPr>
        <w:rPr>
          <w:rFonts w:ascii="Candara" w:hAnsi="Candara"/>
        </w:rPr>
      </w:pPr>
      <w:r>
        <w:rPr>
          <w:rFonts w:ascii="Candara" w:hAnsi="Candara"/>
        </w:rPr>
        <w:t>READ: Unit 4 – Sensation and Perception</w:t>
      </w:r>
    </w:p>
    <w:p w14:paraId="57DCBA44" w14:textId="7431592A"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C5E9A">
        <w:rPr>
          <w:rFonts w:ascii="Candara" w:hAnsi="Candara"/>
        </w:rPr>
        <w:t xml:space="preserve"> </w:t>
      </w:r>
      <w:r w:rsidR="00D1447B">
        <w:rPr>
          <w:rFonts w:ascii="Candara" w:hAnsi="Candara"/>
        </w:rPr>
        <w:t>Unit 4 Vocabulary</w:t>
      </w:r>
    </w:p>
    <w:p w14:paraId="60545628" w14:textId="2A17043B"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 xml:space="preserve">Unit </w:t>
      </w:r>
      <w:r w:rsidR="00F64FE6">
        <w:rPr>
          <w:rFonts w:ascii="Candara" w:hAnsi="Candara"/>
          <w:color w:val="C00000"/>
        </w:rPr>
        <w:t>3</w:t>
      </w:r>
      <w:r w:rsidR="00C12B00">
        <w:rPr>
          <w:rFonts w:ascii="Candara" w:hAnsi="Candara"/>
          <w:color w:val="C00000"/>
        </w:rPr>
        <w:t xml:space="preserve"> </w:t>
      </w:r>
      <w:r w:rsidR="00E8069C">
        <w:rPr>
          <w:rFonts w:ascii="Candara" w:hAnsi="Candara"/>
          <w:color w:val="C00000"/>
        </w:rPr>
        <w:t>Test</w:t>
      </w:r>
      <w:r w:rsidR="00D1447B">
        <w:rPr>
          <w:rFonts w:ascii="Candara" w:hAnsi="Candara"/>
          <w:color w:val="C00000"/>
        </w:rPr>
        <w:t>, Unit 4 Vocabulary and Test</w:t>
      </w:r>
    </w:p>
    <w:p w14:paraId="73FFB4F0" w14:textId="77777777" w:rsidR="00D1447B" w:rsidRPr="00D1447B" w:rsidRDefault="00D1447B" w:rsidP="00D1447B">
      <w:pPr>
        <w:ind w:left="360"/>
        <w:jc w:val="center"/>
        <w:rPr>
          <w:rFonts w:ascii="Candara" w:hAnsi="Candara"/>
          <w:color w:val="0000CC"/>
        </w:rPr>
      </w:pPr>
      <w:r w:rsidRPr="00D1447B">
        <w:rPr>
          <w:rFonts w:ascii="Candara" w:hAnsi="Candara"/>
          <w:color w:val="0000CC"/>
        </w:rPr>
        <w:t>Unit 4</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D1447B" w:rsidRPr="00D1447B" w14:paraId="087C77E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3CD5B6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Sensation</w:t>
            </w:r>
          </w:p>
        </w:tc>
        <w:tc>
          <w:tcPr>
            <w:tcW w:w="1798" w:type="dxa"/>
            <w:tcBorders>
              <w:top w:val="single" w:sz="4" w:space="0" w:color="auto"/>
              <w:left w:val="single" w:sz="4" w:space="0" w:color="auto"/>
              <w:bottom w:val="single" w:sz="4" w:space="0" w:color="auto"/>
              <w:right w:val="single" w:sz="4" w:space="0" w:color="auto"/>
            </w:tcBorders>
            <w:hideMark/>
          </w:tcPr>
          <w:p w14:paraId="6837DD1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Perception</w:t>
            </w:r>
          </w:p>
        </w:tc>
        <w:tc>
          <w:tcPr>
            <w:tcW w:w="1798" w:type="dxa"/>
            <w:tcBorders>
              <w:top w:val="single" w:sz="4" w:space="0" w:color="auto"/>
              <w:left w:val="single" w:sz="4" w:space="0" w:color="auto"/>
              <w:bottom w:val="single" w:sz="4" w:space="0" w:color="auto"/>
              <w:right w:val="single" w:sz="4" w:space="0" w:color="auto"/>
            </w:tcBorders>
            <w:hideMark/>
          </w:tcPr>
          <w:p w14:paraId="4229024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Bottom-up processing</w:t>
            </w:r>
          </w:p>
        </w:tc>
        <w:tc>
          <w:tcPr>
            <w:tcW w:w="1798" w:type="dxa"/>
            <w:tcBorders>
              <w:top w:val="single" w:sz="4" w:space="0" w:color="auto"/>
              <w:left w:val="single" w:sz="4" w:space="0" w:color="auto"/>
              <w:bottom w:val="single" w:sz="4" w:space="0" w:color="auto"/>
              <w:right w:val="single" w:sz="4" w:space="0" w:color="auto"/>
            </w:tcBorders>
            <w:hideMark/>
          </w:tcPr>
          <w:p w14:paraId="3A488E7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Top-down processing</w:t>
            </w:r>
          </w:p>
        </w:tc>
        <w:tc>
          <w:tcPr>
            <w:tcW w:w="1799" w:type="dxa"/>
            <w:tcBorders>
              <w:top w:val="single" w:sz="4" w:space="0" w:color="auto"/>
              <w:left w:val="single" w:sz="4" w:space="0" w:color="auto"/>
              <w:bottom w:val="single" w:sz="4" w:space="0" w:color="auto"/>
              <w:right w:val="single" w:sz="4" w:space="0" w:color="auto"/>
            </w:tcBorders>
            <w:hideMark/>
          </w:tcPr>
          <w:p w14:paraId="0C8D77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Selective attention</w:t>
            </w:r>
          </w:p>
        </w:tc>
        <w:tc>
          <w:tcPr>
            <w:tcW w:w="1799" w:type="dxa"/>
            <w:tcBorders>
              <w:top w:val="single" w:sz="4" w:space="0" w:color="auto"/>
              <w:left w:val="single" w:sz="4" w:space="0" w:color="auto"/>
              <w:bottom w:val="single" w:sz="4" w:space="0" w:color="auto"/>
              <w:right w:val="single" w:sz="4" w:space="0" w:color="auto"/>
            </w:tcBorders>
            <w:hideMark/>
          </w:tcPr>
          <w:p w14:paraId="2A2FD7F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Inattentional blindness</w:t>
            </w:r>
          </w:p>
        </w:tc>
      </w:tr>
      <w:tr w:rsidR="00D1447B" w:rsidRPr="00D1447B" w14:paraId="5B14E26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A1148C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Change blindness</w:t>
            </w:r>
          </w:p>
        </w:tc>
        <w:tc>
          <w:tcPr>
            <w:tcW w:w="1798" w:type="dxa"/>
            <w:tcBorders>
              <w:top w:val="single" w:sz="4" w:space="0" w:color="auto"/>
              <w:left w:val="single" w:sz="4" w:space="0" w:color="auto"/>
              <w:bottom w:val="single" w:sz="4" w:space="0" w:color="auto"/>
              <w:right w:val="single" w:sz="4" w:space="0" w:color="auto"/>
            </w:tcBorders>
            <w:hideMark/>
          </w:tcPr>
          <w:p w14:paraId="74214B3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Transduction</w:t>
            </w:r>
          </w:p>
        </w:tc>
        <w:tc>
          <w:tcPr>
            <w:tcW w:w="1798" w:type="dxa"/>
            <w:tcBorders>
              <w:top w:val="single" w:sz="4" w:space="0" w:color="auto"/>
              <w:left w:val="single" w:sz="4" w:space="0" w:color="auto"/>
              <w:bottom w:val="single" w:sz="4" w:space="0" w:color="auto"/>
              <w:right w:val="single" w:sz="4" w:space="0" w:color="auto"/>
            </w:tcBorders>
            <w:hideMark/>
          </w:tcPr>
          <w:p w14:paraId="3C503A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Psychophysics</w:t>
            </w:r>
          </w:p>
        </w:tc>
        <w:tc>
          <w:tcPr>
            <w:tcW w:w="1798" w:type="dxa"/>
            <w:tcBorders>
              <w:top w:val="single" w:sz="4" w:space="0" w:color="auto"/>
              <w:left w:val="single" w:sz="4" w:space="0" w:color="auto"/>
              <w:bottom w:val="single" w:sz="4" w:space="0" w:color="auto"/>
              <w:right w:val="single" w:sz="4" w:space="0" w:color="auto"/>
            </w:tcBorders>
            <w:hideMark/>
          </w:tcPr>
          <w:p w14:paraId="6CD97F6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Signal detection theory</w:t>
            </w:r>
          </w:p>
        </w:tc>
        <w:tc>
          <w:tcPr>
            <w:tcW w:w="1799" w:type="dxa"/>
            <w:tcBorders>
              <w:top w:val="single" w:sz="4" w:space="0" w:color="auto"/>
              <w:left w:val="single" w:sz="4" w:space="0" w:color="auto"/>
              <w:bottom w:val="single" w:sz="4" w:space="0" w:color="auto"/>
              <w:right w:val="single" w:sz="4" w:space="0" w:color="auto"/>
            </w:tcBorders>
            <w:hideMark/>
          </w:tcPr>
          <w:p w14:paraId="6EF96DA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Subliminal</w:t>
            </w:r>
          </w:p>
        </w:tc>
        <w:tc>
          <w:tcPr>
            <w:tcW w:w="1799" w:type="dxa"/>
            <w:tcBorders>
              <w:top w:val="single" w:sz="4" w:space="0" w:color="auto"/>
              <w:left w:val="single" w:sz="4" w:space="0" w:color="auto"/>
              <w:bottom w:val="single" w:sz="4" w:space="0" w:color="auto"/>
              <w:right w:val="single" w:sz="4" w:space="0" w:color="auto"/>
            </w:tcBorders>
            <w:hideMark/>
          </w:tcPr>
          <w:p w14:paraId="71F18F5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Priming</w:t>
            </w:r>
          </w:p>
        </w:tc>
      </w:tr>
      <w:tr w:rsidR="00D1447B" w:rsidRPr="00D1447B" w14:paraId="20B3C6C3"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B3F907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Difference threshold</w:t>
            </w:r>
          </w:p>
        </w:tc>
        <w:tc>
          <w:tcPr>
            <w:tcW w:w="1798" w:type="dxa"/>
            <w:tcBorders>
              <w:top w:val="single" w:sz="4" w:space="0" w:color="auto"/>
              <w:left w:val="single" w:sz="4" w:space="0" w:color="auto"/>
              <w:bottom w:val="single" w:sz="4" w:space="0" w:color="auto"/>
              <w:right w:val="single" w:sz="4" w:space="0" w:color="auto"/>
            </w:tcBorders>
            <w:hideMark/>
          </w:tcPr>
          <w:p w14:paraId="609624C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Weber’s Law</w:t>
            </w:r>
          </w:p>
        </w:tc>
        <w:tc>
          <w:tcPr>
            <w:tcW w:w="1798" w:type="dxa"/>
            <w:tcBorders>
              <w:top w:val="single" w:sz="4" w:space="0" w:color="auto"/>
              <w:left w:val="single" w:sz="4" w:space="0" w:color="auto"/>
              <w:bottom w:val="single" w:sz="4" w:space="0" w:color="auto"/>
              <w:right w:val="single" w:sz="4" w:space="0" w:color="auto"/>
            </w:tcBorders>
            <w:hideMark/>
          </w:tcPr>
          <w:p w14:paraId="7B0D062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adaptation</w:t>
            </w:r>
          </w:p>
        </w:tc>
        <w:tc>
          <w:tcPr>
            <w:tcW w:w="1798" w:type="dxa"/>
            <w:tcBorders>
              <w:top w:val="single" w:sz="4" w:space="0" w:color="auto"/>
              <w:left w:val="single" w:sz="4" w:space="0" w:color="auto"/>
              <w:bottom w:val="single" w:sz="4" w:space="0" w:color="auto"/>
              <w:right w:val="single" w:sz="4" w:space="0" w:color="auto"/>
            </w:tcBorders>
            <w:hideMark/>
          </w:tcPr>
          <w:p w14:paraId="3DB22B0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set</w:t>
            </w:r>
          </w:p>
        </w:tc>
        <w:tc>
          <w:tcPr>
            <w:tcW w:w="1799" w:type="dxa"/>
            <w:tcBorders>
              <w:top w:val="single" w:sz="4" w:space="0" w:color="auto"/>
              <w:left w:val="single" w:sz="4" w:space="0" w:color="auto"/>
              <w:bottom w:val="single" w:sz="4" w:space="0" w:color="auto"/>
              <w:right w:val="single" w:sz="4" w:space="0" w:color="auto"/>
            </w:tcBorders>
            <w:hideMark/>
          </w:tcPr>
          <w:p w14:paraId="7728DCF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Extrasensory perception</w:t>
            </w:r>
          </w:p>
        </w:tc>
        <w:tc>
          <w:tcPr>
            <w:tcW w:w="1799" w:type="dxa"/>
            <w:tcBorders>
              <w:top w:val="single" w:sz="4" w:space="0" w:color="auto"/>
              <w:left w:val="single" w:sz="4" w:space="0" w:color="auto"/>
              <w:bottom w:val="single" w:sz="4" w:space="0" w:color="auto"/>
              <w:right w:val="single" w:sz="4" w:space="0" w:color="auto"/>
            </w:tcBorders>
            <w:hideMark/>
          </w:tcPr>
          <w:p w14:paraId="75B0F4F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Parapsychology</w:t>
            </w:r>
          </w:p>
        </w:tc>
      </w:tr>
      <w:tr w:rsidR="00D1447B" w:rsidRPr="00D1447B" w14:paraId="4A6532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BDCDE8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Wavelength</w:t>
            </w:r>
          </w:p>
        </w:tc>
        <w:tc>
          <w:tcPr>
            <w:tcW w:w="1798" w:type="dxa"/>
            <w:tcBorders>
              <w:top w:val="single" w:sz="4" w:space="0" w:color="auto"/>
              <w:left w:val="single" w:sz="4" w:space="0" w:color="auto"/>
              <w:bottom w:val="single" w:sz="4" w:space="0" w:color="auto"/>
              <w:right w:val="single" w:sz="4" w:space="0" w:color="auto"/>
            </w:tcBorders>
            <w:hideMark/>
          </w:tcPr>
          <w:p w14:paraId="53511FD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Hue</w:t>
            </w:r>
          </w:p>
        </w:tc>
        <w:tc>
          <w:tcPr>
            <w:tcW w:w="1798" w:type="dxa"/>
            <w:tcBorders>
              <w:top w:val="single" w:sz="4" w:space="0" w:color="auto"/>
              <w:left w:val="single" w:sz="4" w:space="0" w:color="auto"/>
              <w:bottom w:val="single" w:sz="4" w:space="0" w:color="auto"/>
              <w:right w:val="single" w:sz="4" w:space="0" w:color="auto"/>
            </w:tcBorders>
            <w:hideMark/>
          </w:tcPr>
          <w:p w14:paraId="6A3FED5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Intensity</w:t>
            </w:r>
          </w:p>
        </w:tc>
        <w:tc>
          <w:tcPr>
            <w:tcW w:w="1798" w:type="dxa"/>
            <w:tcBorders>
              <w:top w:val="single" w:sz="4" w:space="0" w:color="auto"/>
              <w:left w:val="single" w:sz="4" w:space="0" w:color="auto"/>
              <w:bottom w:val="single" w:sz="4" w:space="0" w:color="auto"/>
              <w:right w:val="single" w:sz="4" w:space="0" w:color="auto"/>
            </w:tcBorders>
            <w:hideMark/>
          </w:tcPr>
          <w:p w14:paraId="3181528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Pupil</w:t>
            </w:r>
          </w:p>
        </w:tc>
        <w:tc>
          <w:tcPr>
            <w:tcW w:w="1799" w:type="dxa"/>
            <w:tcBorders>
              <w:top w:val="single" w:sz="4" w:space="0" w:color="auto"/>
              <w:left w:val="single" w:sz="4" w:space="0" w:color="auto"/>
              <w:bottom w:val="single" w:sz="4" w:space="0" w:color="auto"/>
              <w:right w:val="single" w:sz="4" w:space="0" w:color="auto"/>
            </w:tcBorders>
            <w:hideMark/>
          </w:tcPr>
          <w:p w14:paraId="49483E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Iris</w:t>
            </w:r>
          </w:p>
        </w:tc>
        <w:tc>
          <w:tcPr>
            <w:tcW w:w="1799" w:type="dxa"/>
            <w:tcBorders>
              <w:top w:val="single" w:sz="4" w:space="0" w:color="auto"/>
              <w:left w:val="single" w:sz="4" w:space="0" w:color="auto"/>
              <w:bottom w:val="single" w:sz="4" w:space="0" w:color="auto"/>
              <w:right w:val="single" w:sz="4" w:space="0" w:color="auto"/>
            </w:tcBorders>
            <w:hideMark/>
          </w:tcPr>
          <w:p w14:paraId="739230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Lens</w:t>
            </w:r>
          </w:p>
        </w:tc>
      </w:tr>
      <w:tr w:rsidR="00D1447B" w:rsidRPr="00D1447B" w14:paraId="686647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75AE8D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w:t>
            </w:r>
          </w:p>
        </w:tc>
        <w:tc>
          <w:tcPr>
            <w:tcW w:w="1798" w:type="dxa"/>
            <w:tcBorders>
              <w:top w:val="single" w:sz="4" w:space="0" w:color="auto"/>
              <w:left w:val="single" w:sz="4" w:space="0" w:color="auto"/>
              <w:bottom w:val="single" w:sz="4" w:space="0" w:color="auto"/>
              <w:right w:val="single" w:sz="4" w:space="0" w:color="auto"/>
            </w:tcBorders>
            <w:hideMark/>
          </w:tcPr>
          <w:p w14:paraId="65A28D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Accommodation</w:t>
            </w:r>
          </w:p>
        </w:tc>
        <w:tc>
          <w:tcPr>
            <w:tcW w:w="1798" w:type="dxa"/>
            <w:tcBorders>
              <w:top w:val="single" w:sz="4" w:space="0" w:color="auto"/>
              <w:left w:val="single" w:sz="4" w:space="0" w:color="auto"/>
              <w:bottom w:val="single" w:sz="4" w:space="0" w:color="auto"/>
              <w:right w:val="single" w:sz="4" w:space="0" w:color="auto"/>
            </w:tcBorders>
            <w:hideMark/>
          </w:tcPr>
          <w:p w14:paraId="282B2AB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Rods</w:t>
            </w:r>
          </w:p>
        </w:tc>
        <w:tc>
          <w:tcPr>
            <w:tcW w:w="1798" w:type="dxa"/>
            <w:tcBorders>
              <w:top w:val="single" w:sz="4" w:space="0" w:color="auto"/>
              <w:left w:val="single" w:sz="4" w:space="0" w:color="auto"/>
              <w:bottom w:val="single" w:sz="4" w:space="0" w:color="auto"/>
              <w:right w:val="single" w:sz="4" w:space="0" w:color="auto"/>
            </w:tcBorders>
            <w:hideMark/>
          </w:tcPr>
          <w:p w14:paraId="1B13819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Cones</w:t>
            </w:r>
          </w:p>
        </w:tc>
        <w:tc>
          <w:tcPr>
            <w:tcW w:w="1799" w:type="dxa"/>
            <w:tcBorders>
              <w:top w:val="single" w:sz="4" w:space="0" w:color="auto"/>
              <w:left w:val="single" w:sz="4" w:space="0" w:color="auto"/>
              <w:bottom w:val="single" w:sz="4" w:space="0" w:color="auto"/>
              <w:right w:val="single" w:sz="4" w:space="0" w:color="auto"/>
            </w:tcBorders>
            <w:hideMark/>
          </w:tcPr>
          <w:p w14:paraId="565FF53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Optic nerve</w:t>
            </w:r>
          </w:p>
        </w:tc>
        <w:tc>
          <w:tcPr>
            <w:tcW w:w="1799" w:type="dxa"/>
            <w:tcBorders>
              <w:top w:val="single" w:sz="4" w:space="0" w:color="auto"/>
              <w:left w:val="single" w:sz="4" w:space="0" w:color="auto"/>
              <w:bottom w:val="single" w:sz="4" w:space="0" w:color="auto"/>
              <w:right w:val="single" w:sz="4" w:space="0" w:color="auto"/>
            </w:tcBorders>
            <w:hideMark/>
          </w:tcPr>
          <w:p w14:paraId="3A4E49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Blind spot</w:t>
            </w:r>
          </w:p>
        </w:tc>
      </w:tr>
      <w:tr w:rsidR="00D1447B" w:rsidRPr="00D1447B" w14:paraId="11A4C5E8"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6DD8C4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Fovea</w:t>
            </w:r>
          </w:p>
        </w:tc>
        <w:tc>
          <w:tcPr>
            <w:tcW w:w="1798" w:type="dxa"/>
            <w:tcBorders>
              <w:top w:val="single" w:sz="4" w:space="0" w:color="auto"/>
              <w:left w:val="single" w:sz="4" w:space="0" w:color="auto"/>
              <w:bottom w:val="single" w:sz="4" w:space="0" w:color="auto"/>
              <w:right w:val="single" w:sz="4" w:space="0" w:color="auto"/>
            </w:tcBorders>
            <w:hideMark/>
          </w:tcPr>
          <w:p w14:paraId="6C5BE6A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Feature detectors</w:t>
            </w:r>
          </w:p>
        </w:tc>
        <w:tc>
          <w:tcPr>
            <w:tcW w:w="1798" w:type="dxa"/>
            <w:tcBorders>
              <w:top w:val="single" w:sz="4" w:space="0" w:color="auto"/>
              <w:left w:val="single" w:sz="4" w:space="0" w:color="auto"/>
              <w:bottom w:val="single" w:sz="4" w:space="0" w:color="auto"/>
              <w:right w:val="single" w:sz="4" w:space="0" w:color="auto"/>
            </w:tcBorders>
            <w:hideMark/>
          </w:tcPr>
          <w:p w14:paraId="1CAC3A2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Parallel processing </w:t>
            </w:r>
          </w:p>
        </w:tc>
        <w:tc>
          <w:tcPr>
            <w:tcW w:w="1798" w:type="dxa"/>
            <w:tcBorders>
              <w:top w:val="single" w:sz="4" w:space="0" w:color="auto"/>
              <w:left w:val="single" w:sz="4" w:space="0" w:color="auto"/>
              <w:bottom w:val="single" w:sz="4" w:space="0" w:color="auto"/>
              <w:right w:val="single" w:sz="4" w:space="0" w:color="auto"/>
            </w:tcBorders>
            <w:hideMark/>
          </w:tcPr>
          <w:p w14:paraId="163EFD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Young-Helmholtz Trichromatic Theory</w:t>
            </w:r>
          </w:p>
        </w:tc>
        <w:tc>
          <w:tcPr>
            <w:tcW w:w="1799" w:type="dxa"/>
            <w:tcBorders>
              <w:top w:val="single" w:sz="4" w:space="0" w:color="auto"/>
              <w:left w:val="single" w:sz="4" w:space="0" w:color="auto"/>
              <w:bottom w:val="single" w:sz="4" w:space="0" w:color="auto"/>
              <w:right w:val="single" w:sz="4" w:space="0" w:color="auto"/>
            </w:tcBorders>
            <w:hideMark/>
          </w:tcPr>
          <w:p w14:paraId="0988296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Opponent Process Theory</w:t>
            </w:r>
          </w:p>
        </w:tc>
        <w:tc>
          <w:tcPr>
            <w:tcW w:w="1799" w:type="dxa"/>
            <w:tcBorders>
              <w:top w:val="single" w:sz="4" w:space="0" w:color="auto"/>
              <w:left w:val="single" w:sz="4" w:space="0" w:color="auto"/>
              <w:bottom w:val="single" w:sz="4" w:space="0" w:color="auto"/>
              <w:right w:val="single" w:sz="4" w:space="0" w:color="auto"/>
            </w:tcBorders>
            <w:hideMark/>
          </w:tcPr>
          <w:p w14:paraId="47A7F66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Gestalt</w:t>
            </w:r>
          </w:p>
        </w:tc>
      </w:tr>
      <w:tr w:rsidR="00D1447B" w:rsidRPr="00D1447B" w14:paraId="7904C349"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79490B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Figure-Ground</w:t>
            </w:r>
          </w:p>
        </w:tc>
        <w:tc>
          <w:tcPr>
            <w:tcW w:w="1798" w:type="dxa"/>
            <w:tcBorders>
              <w:top w:val="single" w:sz="4" w:space="0" w:color="auto"/>
              <w:left w:val="single" w:sz="4" w:space="0" w:color="auto"/>
              <w:bottom w:val="single" w:sz="4" w:space="0" w:color="auto"/>
              <w:right w:val="single" w:sz="4" w:space="0" w:color="auto"/>
            </w:tcBorders>
            <w:hideMark/>
          </w:tcPr>
          <w:p w14:paraId="0254C6F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Grouping</w:t>
            </w:r>
          </w:p>
        </w:tc>
        <w:tc>
          <w:tcPr>
            <w:tcW w:w="1798" w:type="dxa"/>
            <w:tcBorders>
              <w:top w:val="single" w:sz="4" w:space="0" w:color="auto"/>
              <w:left w:val="single" w:sz="4" w:space="0" w:color="auto"/>
              <w:bottom w:val="single" w:sz="4" w:space="0" w:color="auto"/>
              <w:right w:val="single" w:sz="4" w:space="0" w:color="auto"/>
            </w:tcBorders>
            <w:hideMark/>
          </w:tcPr>
          <w:p w14:paraId="096232F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Depth Perception</w:t>
            </w:r>
          </w:p>
        </w:tc>
        <w:tc>
          <w:tcPr>
            <w:tcW w:w="1798" w:type="dxa"/>
            <w:tcBorders>
              <w:top w:val="single" w:sz="4" w:space="0" w:color="auto"/>
              <w:left w:val="single" w:sz="4" w:space="0" w:color="auto"/>
              <w:bottom w:val="single" w:sz="4" w:space="0" w:color="auto"/>
              <w:right w:val="single" w:sz="4" w:space="0" w:color="auto"/>
            </w:tcBorders>
            <w:hideMark/>
          </w:tcPr>
          <w:p w14:paraId="174A3F3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Visual Cliff</w:t>
            </w:r>
          </w:p>
        </w:tc>
        <w:tc>
          <w:tcPr>
            <w:tcW w:w="1799" w:type="dxa"/>
            <w:tcBorders>
              <w:top w:val="single" w:sz="4" w:space="0" w:color="auto"/>
              <w:left w:val="single" w:sz="4" w:space="0" w:color="auto"/>
              <w:bottom w:val="single" w:sz="4" w:space="0" w:color="auto"/>
              <w:right w:val="single" w:sz="4" w:space="0" w:color="auto"/>
            </w:tcBorders>
            <w:hideMark/>
          </w:tcPr>
          <w:p w14:paraId="1669149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Binocular Cues</w:t>
            </w:r>
          </w:p>
        </w:tc>
        <w:tc>
          <w:tcPr>
            <w:tcW w:w="1799" w:type="dxa"/>
            <w:tcBorders>
              <w:top w:val="single" w:sz="4" w:space="0" w:color="auto"/>
              <w:left w:val="single" w:sz="4" w:space="0" w:color="auto"/>
              <w:bottom w:val="single" w:sz="4" w:space="0" w:color="auto"/>
              <w:right w:val="single" w:sz="4" w:space="0" w:color="auto"/>
            </w:tcBorders>
            <w:hideMark/>
          </w:tcPr>
          <w:p w14:paraId="5848B99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Retinal Disparity</w:t>
            </w:r>
          </w:p>
        </w:tc>
      </w:tr>
      <w:tr w:rsidR="00D1447B" w:rsidRPr="00D1447B" w14:paraId="4F648E5D"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6C4BF8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Monocular cues</w:t>
            </w:r>
          </w:p>
        </w:tc>
        <w:tc>
          <w:tcPr>
            <w:tcW w:w="1798" w:type="dxa"/>
            <w:tcBorders>
              <w:top w:val="single" w:sz="4" w:space="0" w:color="auto"/>
              <w:left w:val="single" w:sz="4" w:space="0" w:color="auto"/>
              <w:bottom w:val="single" w:sz="4" w:space="0" w:color="auto"/>
              <w:right w:val="single" w:sz="4" w:space="0" w:color="auto"/>
            </w:tcBorders>
            <w:hideMark/>
          </w:tcPr>
          <w:p w14:paraId="04F5842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Phi phenomenon</w:t>
            </w:r>
          </w:p>
        </w:tc>
        <w:tc>
          <w:tcPr>
            <w:tcW w:w="1798" w:type="dxa"/>
            <w:tcBorders>
              <w:top w:val="single" w:sz="4" w:space="0" w:color="auto"/>
              <w:left w:val="single" w:sz="4" w:space="0" w:color="auto"/>
              <w:bottom w:val="single" w:sz="4" w:space="0" w:color="auto"/>
              <w:right w:val="single" w:sz="4" w:space="0" w:color="auto"/>
            </w:tcBorders>
            <w:hideMark/>
          </w:tcPr>
          <w:p w14:paraId="59DA9BC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constancy</w:t>
            </w:r>
          </w:p>
        </w:tc>
        <w:tc>
          <w:tcPr>
            <w:tcW w:w="1798" w:type="dxa"/>
            <w:tcBorders>
              <w:top w:val="single" w:sz="4" w:space="0" w:color="auto"/>
              <w:left w:val="single" w:sz="4" w:space="0" w:color="auto"/>
              <w:bottom w:val="single" w:sz="4" w:space="0" w:color="auto"/>
              <w:right w:val="single" w:sz="4" w:space="0" w:color="auto"/>
            </w:tcBorders>
            <w:hideMark/>
          </w:tcPr>
          <w:p w14:paraId="329757E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Color constancy </w:t>
            </w:r>
          </w:p>
        </w:tc>
        <w:tc>
          <w:tcPr>
            <w:tcW w:w="1799" w:type="dxa"/>
            <w:tcBorders>
              <w:top w:val="single" w:sz="4" w:space="0" w:color="auto"/>
              <w:left w:val="single" w:sz="4" w:space="0" w:color="auto"/>
              <w:bottom w:val="single" w:sz="4" w:space="0" w:color="auto"/>
              <w:right w:val="single" w:sz="4" w:space="0" w:color="auto"/>
            </w:tcBorders>
            <w:hideMark/>
          </w:tcPr>
          <w:p w14:paraId="7313B8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adaptation</w:t>
            </w:r>
          </w:p>
        </w:tc>
        <w:tc>
          <w:tcPr>
            <w:tcW w:w="1799" w:type="dxa"/>
            <w:tcBorders>
              <w:top w:val="single" w:sz="4" w:space="0" w:color="auto"/>
              <w:left w:val="single" w:sz="4" w:space="0" w:color="auto"/>
              <w:bottom w:val="single" w:sz="4" w:space="0" w:color="auto"/>
              <w:right w:val="single" w:sz="4" w:space="0" w:color="auto"/>
            </w:tcBorders>
            <w:hideMark/>
          </w:tcPr>
          <w:p w14:paraId="56A9E93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Audition</w:t>
            </w:r>
          </w:p>
        </w:tc>
      </w:tr>
      <w:tr w:rsidR="00D1447B" w:rsidRPr="00D1447B" w14:paraId="3481AC4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5FB6662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Frequency </w:t>
            </w:r>
          </w:p>
        </w:tc>
        <w:tc>
          <w:tcPr>
            <w:tcW w:w="1798" w:type="dxa"/>
            <w:tcBorders>
              <w:top w:val="single" w:sz="4" w:space="0" w:color="auto"/>
              <w:left w:val="single" w:sz="4" w:space="0" w:color="auto"/>
              <w:bottom w:val="single" w:sz="4" w:space="0" w:color="auto"/>
              <w:right w:val="single" w:sz="4" w:space="0" w:color="auto"/>
            </w:tcBorders>
            <w:hideMark/>
          </w:tcPr>
          <w:p w14:paraId="737963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Pitch</w:t>
            </w:r>
          </w:p>
        </w:tc>
        <w:tc>
          <w:tcPr>
            <w:tcW w:w="1798" w:type="dxa"/>
            <w:tcBorders>
              <w:top w:val="single" w:sz="4" w:space="0" w:color="auto"/>
              <w:left w:val="single" w:sz="4" w:space="0" w:color="auto"/>
              <w:bottom w:val="single" w:sz="4" w:space="0" w:color="auto"/>
              <w:right w:val="single" w:sz="4" w:space="0" w:color="auto"/>
            </w:tcBorders>
            <w:hideMark/>
          </w:tcPr>
          <w:p w14:paraId="12ECBDF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Middle ear</w:t>
            </w:r>
          </w:p>
        </w:tc>
        <w:tc>
          <w:tcPr>
            <w:tcW w:w="1798" w:type="dxa"/>
            <w:tcBorders>
              <w:top w:val="single" w:sz="4" w:space="0" w:color="auto"/>
              <w:left w:val="single" w:sz="4" w:space="0" w:color="auto"/>
              <w:bottom w:val="single" w:sz="4" w:space="0" w:color="auto"/>
              <w:right w:val="single" w:sz="4" w:space="0" w:color="auto"/>
            </w:tcBorders>
            <w:hideMark/>
          </w:tcPr>
          <w:p w14:paraId="1F415B5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w:t>
            </w:r>
          </w:p>
        </w:tc>
        <w:tc>
          <w:tcPr>
            <w:tcW w:w="1799" w:type="dxa"/>
            <w:tcBorders>
              <w:top w:val="single" w:sz="4" w:space="0" w:color="auto"/>
              <w:left w:val="single" w:sz="4" w:space="0" w:color="auto"/>
              <w:bottom w:val="single" w:sz="4" w:space="0" w:color="auto"/>
              <w:right w:val="single" w:sz="4" w:space="0" w:color="auto"/>
            </w:tcBorders>
            <w:hideMark/>
          </w:tcPr>
          <w:p w14:paraId="295AF16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Inner ear</w:t>
            </w:r>
          </w:p>
        </w:tc>
        <w:tc>
          <w:tcPr>
            <w:tcW w:w="1799" w:type="dxa"/>
            <w:tcBorders>
              <w:top w:val="single" w:sz="4" w:space="0" w:color="auto"/>
              <w:left w:val="single" w:sz="4" w:space="0" w:color="auto"/>
              <w:bottom w:val="single" w:sz="4" w:space="0" w:color="auto"/>
              <w:right w:val="single" w:sz="4" w:space="0" w:color="auto"/>
            </w:tcBorders>
            <w:hideMark/>
          </w:tcPr>
          <w:p w14:paraId="20ECB8F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Sensorineural hearing loss</w:t>
            </w:r>
          </w:p>
        </w:tc>
      </w:tr>
      <w:tr w:rsidR="00D1447B" w:rsidRPr="00D1447B" w14:paraId="216C2AE7"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6DBC29D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Conduction hearing loss</w:t>
            </w:r>
          </w:p>
        </w:tc>
        <w:tc>
          <w:tcPr>
            <w:tcW w:w="1798" w:type="dxa"/>
            <w:tcBorders>
              <w:top w:val="single" w:sz="4" w:space="0" w:color="auto"/>
              <w:left w:val="single" w:sz="4" w:space="0" w:color="auto"/>
              <w:bottom w:val="single" w:sz="4" w:space="0" w:color="auto"/>
              <w:right w:val="single" w:sz="4" w:space="0" w:color="auto"/>
            </w:tcBorders>
            <w:hideMark/>
          </w:tcPr>
          <w:p w14:paraId="669E007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 implant</w:t>
            </w:r>
          </w:p>
        </w:tc>
        <w:tc>
          <w:tcPr>
            <w:tcW w:w="1798" w:type="dxa"/>
            <w:tcBorders>
              <w:top w:val="single" w:sz="4" w:space="0" w:color="auto"/>
              <w:left w:val="single" w:sz="4" w:space="0" w:color="auto"/>
              <w:bottom w:val="single" w:sz="4" w:space="0" w:color="auto"/>
              <w:right w:val="single" w:sz="4" w:space="0" w:color="auto"/>
            </w:tcBorders>
            <w:hideMark/>
          </w:tcPr>
          <w:p w14:paraId="568483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Place theory</w:t>
            </w:r>
          </w:p>
        </w:tc>
        <w:tc>
          <w:tcPr>
            <w:tcW w:w="1798" w:type="dxa"/>
            <w:tcBorders>
              <w:top w:val="single" w:sz="4" w:space="0" w:color="auto"/>
              <w:left w:val="single" w:sz="4" w:space="0" w:color="auto"/>
              <w:bottom w:val="single" w:sz="4" w:space="0" w:color="auto"/>
              <w:right w:val="single" w:sz="4" w:space="0" w:color="auto"/>
            </w:tcBorders>
            <w:hideMark/>
          </w:tcPr>
          <w:p w14:paraId="34AE62B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Frequency theory</w:t>
            </w:r>
          </w:p>
        </w:tc>
        <w:tc>
          <w:tcPr>
            <w:tcW w:w="1799" w:type="dxa"/>
            <w:tcBorders>
              <w:top w:val="single" w:sz="4" w:space="0" w:color="auto"/>
              <w:left w:val="single" w:sz="4" w:space="0" w:color="auto"/>
              <w:bottom w:val="single" w:sz="4" w:space="0" w:color="auto"/>
              <w:right w:val="single" w:sz="4" w:space="0" w:color="auto"/>
            </w:tcBorders>
            <w:hideMark/>
          </w:tcPr>
          <w:p w14:paraId="210EBBD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Gate-control theory</w:t>
            </w:r>
          </w:p>
        </w:tc>
        <w:tc>
          <w:tcPr>
            <w:tcW w:w="1799" w:type="dxa"/>
            <w:tcBorders>
              <w:top w:val="single" w:sz="4" w:space="0" w:color="auto"/>
              <w:left w:val="single" w:sz="4" w:space="0" w:color="auto"/>
              <w:bottom w:val="single" w:sz="4" w:space="0" w:color="auto"/>
              <w:right w:val="single" w:sz="4" w:space="0" w:color="auto"/>
            </w:tcBorders>
            <w:hideMark/>
          </w:tcPr>
          <w:p w14:paraId="4D49C08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Kinesthesia</w:t>
            </w:r>
          </w:p>
        </w:tc>
      </w:tr>
      <w:tr w:rsidR="00D1447B" w:rsidRPr="00D1447B" w14:paraId="1BC5D5A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DB69F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Vestibular sense</w:t>
            </w:r>
          </w:p>
        </w:tc>
        <w:tc>
          <w:tcPr>
            <w:tcW w:w="1798" w:type="dxa"/>
            <w:tcBorders>
              <w:top w:val="single" w:sz="4" w:space="0" w:color="auto"/>
              <w:left w:val="single" w:sz="4" w:space="0" w:color="auto"/>
              <w:bottom w:val="single" w:sz="4" w:space="0" w:color="auto"/>
              <w:right w:val="single" w:sz="4" w:space="0" w:color="auto"/>
            </w:tcBorders>
            <w:hideMark/>
          </w:tcPr>
          <w:p w14:paraId="720A66C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interaction</w:t>
            </w:r>
          </w:p>
        </w:tc>
        <w:tc>
          <w:tcPr>
            <w:tcW w:w="1798" w:type="dxa"/>
            <w:tcBorders>
              <w:top w:val="single" w:sz="4" w:space="0" w:color="auto"/>
              <w:left w:val="single" w:sz="4" w:space="0" w:color="auto"/>
              <w:bottom w:val="single" w:sz="4" w:space="0" w:color="auto"/>
              <w:right w:val="single" w:sz="4" w:space="0" w:color="auto"/>
            </w:tcBorders>
            <w:hideMark/>
          </w:tcPr>
          <w:p w14:paraId="14169CC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Embodied cognition</w:t>
            </w:r>
          </w:p>
        </w:tc>
        <w:tc>
          <w:tcPr>
            <w:tcW w:w="1798" w:type="dxa"/>
            <w:tcBorders>
              <w:top w:val="single" w:sz="4" w:space="0" w:color="auto"/>
              <w:left w:val="single" w:sz="4" w:space="0" w:color="auto"/>
              <w:bottom w:val="single" w:sz="4" w:space="0" w:color="auto"/>
              <w:right w:val="single" w:sz="4" w:space="0" w:color="auto"/>
            </w:tcBorders>
          </w:tcPr>
          <w:p w14:paraId="4289D4D0"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3CB60AD3"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2ECA23A2" w14:textId="77777777" w:rsidR="00D1447B" w:rsidRPr="00D1447B" w:rsidRDefault="00D1447B">
            <w:pPr>
              <w:rPr>
                <w:rFonts w:ascii="Candara" w:hAnsi="Candara"/>
                <w:color w:val="0000CC"/>
                <w:sz w:val="18"/>
                <w:lang w:val="en-CA"/>
              </w:rPr>
            </w:pPr>
          </w:p>
        </w:tc>
      </w:tr>
    </w:tbl>
    <w:p w14:paraId="48F9D49F" w14:textId="3F74E9F8" w:rsidR="005D79F8" w:rsidRPr="00D1447B" w:rsidRDefault="005D79F8" w:rsidP="00B57768">
      <w:pPr>
        <w:rPr>
          <w:rFonts w:ascii="Candara" w:hAnsi="Candara"/>
          <w:color w:val="FF00FF"/>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607DE435" w14:textId="1ECDB4F7" w:rsidR="00F64FE6" w:rsidRPr="000F38AE" w:rsidRDefault="00F64FE6" w:rsidP="00705E04">
      <w:pPr>
        <w:pStyle w:val="ListParagraph"/>
        <w:numPr>
          <w:ilvl w:val="0"/>
          <w:numId w:val="24"/>
        </w:numPr>
        <w:rPr>
          <w:rFonts w:ascii="Candara" w:hAnsi="Candara"/>
          <w:b/>
          <w:bCs/>
          <w:strike/>
        </w:rPr>
      </w:pPr>
      <w:r w:rsidRPr="000F38AE">
        <w:rPr>
          <w:rFonts w:ascii="Candara" w:hAnsi="Candara"/>
          <w:b/>
          <w:bCs/>
          <w:strike/>
          <w:color w:val="C00000"/>
        </w:rPr>
        <w:t xml:space="preserve">TEST: </w:t>
      </w:r>
      <w:r w:rsidRPr="000F38AE">
        <w:rPr>
          <w:rFonts w:ascii="Candara" w:hAnsi="Candara"/>
          <w:strike/>
        </w:rPr>
        <w:t xml:space="preserve">Unit 3 </w:t>
      </w:r>
      <w:r w:rsidRPr="000F38AE">
        <w:rPr>
          <w:rFonts w:ascii="Candara" w:hAnsi="Candara"/>
          <w:b/>
          <w:bCs/>
          <w:strike/>
          <w:highlight w:val="yellow"/>
        </w:rPr>
        <w:sym w:font="Wingdings" w:char="F0E0"/>
      </w:r>
      <w:r w:rsidRPr="000F38AE">
        <w:rPr>
          <w:rFonts w:ascii="Candara" w:hAnsi="Candara"/>
          <w:b/>
          <w:bCs/>
          <w:strike/>
          <w:highlight w:val="yellow"/>
        </w:rPr>
        <w:t xml:space="preserve"> Sept. 28</w:t>
      </w:r>
      <w:r w:rsidR="00FE76AF" w:rsidRPr="000F38AE">
        <w:rPr>
          <w:rFonts w:ascii="Candara" w:hAnsi="Candara"/>
          <w:b/>
          <w:bCs/>
          <w:strike/>
        </w:rPr>
        <w:t xml:space="preserve"> </w:t>
      </w:r>
      <w:r w:rsidR="00FE76AF" w:rsidRPr="000F38AE">
        <w:rPr>
          <w:rFonts w:ascii="Candara" w:hAnsi="Candara"/>
          <w:b/>
          <w:bCs/>
          <w:strike/>
          <w:color w:val="00B0F0"/>
        </w:rPr>
        <w:t>Oct. 1</w:t>
      </w:r>
      <w:r w:rsidR="00BD742B" w:rsidRPr="000F38AE">
        <w:rPr>
          <w:rFonts w:ascii="Candara" w:hAnsi="Candara"/>
          <w:b/>
          <w:bCs/>
          <w:strike/>
          <w:color w:val="00B0F0"/>
        </w:rPr>
        <w:t>7</w:t>
      </w:r>
    </w:p>
    <w:p w14:paraId="4EBDF2FA" w14:textId="139E9BCA" w:rsidR="00EC5E9A" w:rsidRPr="00F762CD" w:rsidRDefault="00EC5E9A" w:rsidP="00705E04">
      <w:pPr>
        <w:pStyle w:val="ListParagraph"/>
        <w:numPr>
          <w:ilvl w:val="0"/>
          <w:numId w:val="24"/>
        </w:numPr>
        <w:rPr>
          <w:rFonts w:ascii="Candara" w:hAnsi="Candara"/>
          <w:b/>
          <w:bCs/>
        </w:rPr>
      </w:pPr>
      <w:r>
        <w:rPr>
          <w:rFonts w:ascii="Candara" w:hAnsi="Candara"/>
          <w:b/>
          <w:bCs/>
          <w:color w:val="C00000"/>
        </w:rPr>
        <w:t xml:space="preserve">PROJECT PRESENTATIONS: </w:t>
      </w:r>
      <w:r>
        <w:rPr>
          <w:rFonts w:ascii="Candara" w:hAnsi="Candara"/>
        </w:rPr>
        <w:t>Week of Oct. 11</w:t>
      </w:r>
    </w:p>
    <w:p w14:paraId="46CB4802" w14:textId="461E42E1" w:rsidR="00F762CD" w:rsidRPr="00D1447B" w:rsidRDefault="00F762CD" w:rsidP="00705E04">
      <w:pPr>
        <w:pStyle w:val="ListParagraph"/>
        <w:numPr>
          <w:ilvl w:val="0"/>
          <w:numId w:val="24"/>
        </w:numPr>
        <w:rPr>
          <w:rFonts w:ascii="Candara" w:hAnsi="Candara"/>
          <w:b/>
          <w:bCs/>
        </w:rPr>
      </w:pPr>
      <w:r>
        <w:rPr>
          <w:rFonts w:ascii="Candara" w:hAnsi="Candara"/>
        </w:rPr>
        <w:t>Unit 4 Vocabulary – Oct. 20</w:t>
      </w:r>
    </w:p>
    <w:p w14:paraId="2EB811F3" w14:textId="4F43D2F1" w:rsidR="00D1447B" w:rsidRDefault="00D1447B" w:rsidP="00705E04">
      <w:pPr>
        <w:pStyle w:val="ListParagraph"/>
        <w:numPr>
          <w:ilvl w:val="0"/>
          <w:numId w:val="24"/>
        </w:numPr>
        <w:rPr>
          <w:rFonts w:ascii="Candara" w:hAnsi="Candara"/>
          <w:b/>
          <w:bCs/>
        </w:rPr>
      </w:pPr>
      <w:r>
        <w:rPr>
          <w:rFonts w:ascii="Candara" w:hAnsi="Candara"/>
          <w:b/>
          <w:bCs/>
          <w:color w:val="C00000"/>
        </w:rPr>
        <w:t>QUIZ:</w:t>
      </w:r>
      <w:r>
        <w:rPr>
          <w:rFonts w:ascii="Candara" w:hAnsi="Candara"/>
          <w:b/>
          <w:bCs/>
        </w:rPr>
        <w:t xml:space="preserve"> Unit 4 Vocabulary </w:t>
      </w:r>
      <w:r w:rsidRPr="00D1447B">
        <w:rPr>
          <w:rFonts w:ascii="Candara" w:hAnsi="Candara"/>
          <w:b/>
          <w:bCs/>
        </w:rPr>
        <w:sym w:font="Wingdings" w:char="F0E0"/>
      </w:r>
      <w:r>
        <w:rPr>
          <w:rFonts w:ascii="Candara" w:hAnsi="Candara"/>
          <w:b/>
          <w:bCs/>
        </w:rPr>
        <w:t xml:space="preserve"> Oct. 24</w:t>
      </w:r>
    </w:p>
    <w:p w14:paraId="78005A57" w14:textId="2BE8C28D" w:rsidR="00D1447B" w:rsidRPr="00705E04" w:rsidRDefault="00D1447B" w:rsidP="00705E04">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4 </w:t>
      </w:r>
      <w:r w:rsidRPr="00D1447B">
        <w:rPr>
          <w:rFonts w:ascii="Candara" w:hAnsi="Candara"/>
          <w:b/>
          <w:bCs/>
          <w:highlight w:val="yellow"/>
        </w:rPr>
        <w:sym w:font="Wingdings" w:char="F0E0"/>
      </w:r>
      <w:r w:rsidRPr="00D1447B">
        <w:rPr>
          <w:rFonts w:ascii="Candara" w:hAnsi="Candara"/>
          <w:b/>
          <w:bCs/>
          <w:highlight w:val="yellow"/>
        </w:rPr>
        <w:t xml:space="preserve"> Oct. 31</w:t>
      </w:r>
    </w:p>
    <w:p w14:paraId="2B7A76E2" w14:textId="3629596A" w:rsidR="00F277AA" w:rsidRPr="000F38AE" w:rsidRDefault="00927505" w:rsidP="000F38AE">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7F8F9C1E" w14:textId="2D6D4BB2" w:rsidR="00F277AA" w:rsidRPr="000F38AE" w:rsidRDefault="00F277AA" w:rsidP="000F38AE">
      <w:pPr>
        <w:spacing w:after="160" w:line="256" w:lineRule="auto"/>
        <w:rPr>
          <w:rFonts w:asciiTheme="minorHAnsi" w:hAnsiTheme="minorHAnsi" w:cstheme="minorHAnsi"/>
          <w:b/>
          <w:sz w:val="28"/>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317AD212" w:rsidR="001964F8" w:rsidRDefault="001964F8" w:rsidP="00F277AA">
      <w:pPr>
        <w:spacing w:after="13" w:line="249" w:lineRule="auto"/>
        <w:ind w:left="-4"/>
        <w:rPr>
          <w:rFonts w:ascii="Candara" w:hAnsi="Candara"/>
          <w:b/>
          <w:color w:val="0000FF"/>
          <w:sz w:val="28"/>
          <w:szCs w:val="28"/>
        </w:rPr>
      </w:pPr>
    </w:p>
    <w:p w14:paraId="4FD9C3CC" w14:textId="703938FB" w:rsidR="000F38AE" w:rsidRDefault="000F38AE">
      <w:pPr>
        <w:spacing w:after="160" w:line="259" w:lineRule="auto"/>
        <w:rPr>
          <w:rFonts w:ascii="Candara" w:hAnsi="Candara"/>
          <w:b/>
          <w:color w:val="0000FF"/>
          <w:sz w:val="28"/>
          <w:szCs w:val="28"/>
        </w:rPr>
      </w:pPr>
      <w:r>
        <w:rPr>
          <w:rFonts w:ascii="Candara" w:hAnsi="Candara"/>
          <w:b/>
          <w:color w:val="0000FF"/>
          <w:sz w:val="28"/>
          <w:szCs w:val="28"/>
        </w:rPr>
        <w:br w:type="page"/>
      </w:r>
    </w:p>
    <w:p w14:paraId="5E4BE726" w14:textId="69DEF19D" w:rsidR="000F38AE" w:rsidRDefault="000F38AE" w:rsidP="00F277AA">
      <w:pPr>
        <w:spacing w:after="13" w:line="249" w:lineRule="auto"/>
        <w:ind w:left="-4"/>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Pr>
          <w:rFonts w:ascii="Candara" w:hAnsi="Candara"/>
          <w:color w:val="7030A0"/>
        </w:rPr>
        <w:pict w14:anchorId="20EF8149">
          <v:rect id="_x0000_i1032" style="width:0;height:1.5pt" o:hralign="center" o:hrstd="t" o:hr="t" fillcolor="#aca899" stroked="f"/>
        </w:pict>
      </w:r>
    </w:p>
    <w:p w14:paraId="62C7981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16: Fact or Falsehood </w:t>
      </w:r>
    </w:p>
    <w:p w14:paraId="1E21EF7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On a clear, dark night, we can see a candle flame 30 miles away.  </w:t>
      </w:r>
    </w:p>
    <w:p w14:paraId="16EC648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Advertisers are able to shape our buying habits with subliminal messages. </w:t>
      </w:r>
    </w:p>
    <w:p w14:paraId="05DA312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are very good at doing multiple tasks at once that require attention.  </w:t>
      </w:r>
    </w:p>
    <w:p w14:paraId="1E9CFE1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Half of viewers of a video showing people passing a basketball do not see a man dressed in a gorilla costume walking through the basketball players. </w:t>
      </w:r>
    </w:p>
    <w:p w14:paraId="07CC661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w:t>
      </w:r>
      <w:r>
        <w:rPr>
          <w:rFonts w:asciiTheme="minorHAnsi" w:hAnsiTheme="minorHAnsi" w:cstheme="minorHAnsi"/>
          <w:color w:val="002060"/>
        </w:rPr>
        <w:tab/>
        <w:t xml:space="preserve"> 5. In order for someone to notice that the brightness between two lights is different, the lights must differ in intensity by 8 percent.  </w:t>
      </w:r>
    </w:p>
    <w:p w14:paraId="47744602"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Our eyes are always moving</w:t>
      </w:r>
      <w:r>
        <w:rPr>
          <w:rFonts w:asciiTheme="minorHAnsi" w:hAnsiTheme="minorHAnsi" w:cstheme="minorHAnsi"/>
          <w:b/>
          <w:color w:val="7030A0"/>
        </w:rPr>
        <w:t>.</w:t>
      </w:r>
    </w:p>
    <w:p w14:paraId="52AE9E88"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17: Fact or Falsehood </w:t>
      </w:r>
    </w:p>
    <w:p w14:paraId="10049F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Most children think French fries served in a brand-name restaurant’s bag tasted better than fries served in a plain white bag. </w:t>
      </w:r>
    </w:p>
    <w:p w14:paraId="1C5A432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Hearing sad music can influence people to perceive a sad meaning to words they hear. </w:t>
      </w:r>
    </w:p>
    <w:p w14:paraId="4DD0156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can tell if a baby is a boy or girl regardless of whether the baby is wearing blue or pink clothing. </w:t>
      </w:r>
    </w:p>
    <w:p w14:paraId="42D1D4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There are no reputable colleges or universities that study ESP or parapsychology. </w:t>
      </w:r>
    </w:p>
    <w:p w14:paraId="06C4BDC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5. A $1 Million prize has been offered for years to anyone who can put their ESP abilities to scientific testing – and no one has yet to win the prize.</w:t>
      </w:r>
    </w:p>
    <w:p w14:paraId="44B22EF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18: Fact or Falsehood </w:t>
      </w:r>
    </w:p>
    <w:p w14:paraId="02BFF31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If we stare at a green square for a while and then look at a white sheet of paper, we will see red.  </w:t>
      </w:r>
    </w:p>
    <w:p w14:paraId="18DCEEB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We look through a web of blood vessels at all times.  </w:t>
      </w:r>
    </w:p>
    <w:p w14:paraId="6EBF32B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Touching adjacent cold and warm spots triggers a sense of cold.  </w:t>
      </w:r>
    </w:p>
    <w:p w14:paraId="3809322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Constant eye movements allow the eyes to see clearly. </w:t>
      </w:r>
    </w:p>
    <w:p w14:paraId="53D4F6E0"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Our ability to see color comes from rays of light emitting from our eyes to detect the colors. </w:t>
      </w:r>
    </w:p>
    <w:p w14:paraId="2C0FD5E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6. One’s eye color determines how well one can see color – those with lighter colored eyes see colors as brighter than those with darker colored eyes.   </w:t>
      </w:r>
    </w:p>
    <w:p w14:paraId="768CDEC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7. Everyone has a blind spot in their field of vision that is masked by the brain filling in information based on the surrounding environment. </w:t>
      </w:r>
    </w:p>
    <w:p w14:paraId="154C0B9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8. Our brains have numerous specialized cells that detect certain specific features in the environment. </w:t>
      </w:r>
    </w:p>
    <w:p w14:paraId="2165141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9. People cannot see color with only their peripheral vision.</w:t>
      </w:r>
    </w:p>
    <w:p w14:paraId="3DC0A2B4"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19: Fact or Falsehood </w:t>
      </w:r>
    </w:p>
    <w:p w14:paraId="222E9FE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You do not have to see all of an object to know what it is. </w:t>
      </w:r>
    </w:p>
    <w:p w14:paraId="71B8D91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Most infants will crawl off the edge of a counter or table because they haven’t yet learned to perceive depth. </w:t>
      </w:r>
    </w:p>
    <w:p w14:paraId="5B6E7EA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We see depth because we have two eyes located in the front of our head. </w:t>
      </w:r>
    </w:p>
    <w:p w14:paraId="38FDF1B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Two objects that have the exact same color will be perceived as being the same color regardless of how much light is shining on them. </w:t>
      </w:r>
    </w:p>
    <w:p w14:paraId="012F990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The moon looks up to 50% larger when near the horizon than when high in the sky. </w:t>
      </w:r>
    </w:p>
    <w:p w14:paraId="1A0F8D2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People who are born blind or with limited sight cannot visually recognize objects later in life if their vision is restored.</w:t>
      </w:r>
    </w:p>
    <w:p w14:paraId="61A797B7"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20: Fact or Falsehood </w:t>
      </w:r>
    </w:p>
    <w:p w14:paraId="75743EC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Normal conversation is typically measured at 60 decibels. </w:t>
      </w:r>
      <w:r>
        <w:rPr>
          <w:rFonts w:asciiTheme="minorHAnsi" w:hAnsiTheme="minorHAnsi" w:cstheme="minorHAnsi"/>
          <w:color w:val="002060"/>
        </w:rPr>
        <w:tab/>
      </w:r>
    </w:p>
    <w:p w14:paraId="079A359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As a general rule, if we cannot talk over a noise, it is potentially harmful to our hearing. </w:t>
      </w:r>
    </w:p>
    <w:p w14:paraId="4207745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The rate of hearing loss over the last 20 years has not changed, even with the advent of ear buds. </w:t>
      </w:r>
    </w:p>
    <w:p w14:paraId="33062EA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4. People detect the locations of sounds based on which ear receives the sound</w:t>
      </w:r>
    </w:p>
    <w:p w14:paraId="0F39883B"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21: Fact or Falsehood </w:t>
      </w:r>
    </w:p>
    <w:p w14:paraId="2D2BE9B2"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People who are born without the ability to feel pain usually die by early childhood.  </w:t>
      </w:r>
    </w:p>
    <w:p w14:paraId="08B1163A"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 2. If we close our eyes and hold our nose, we cannot taste the difference between an apple and a raw potato.  </w:t>
      </w:r>
    </w:p>
    <w:p w14:paraId="0CAE6A4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Pleasant scents can boost a worker’s performance.  </w:t>
      </w:r>
    </w:p>
    <w:p w14:paraId="1A2F793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People tend to experience more pain when others are also experiencing pain. </w:t>
      </w:r>
    </w:p>
    <w:p w14:paraId="2A49E38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Placebos have been shown to be relatively ineffective at helping people control their pain. </w:t>
      </w:r>
    </w:p>
    <w:p w14:paraId="6FAACD3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Each bump on our tongues is a taste bud.</w:t>
      </w:r>
    </w:p>
    <w:p w14:paraId="068FBE01"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17-2: Extrasensory Perception Scale </w:t>
      </w:r>
    </w:p>
    <w:p w14:paraId="5378EC2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r>
        <w:rPr>
          <w:rFonts w:asciiTheme="minorHAnsi" w:hAnsiTheme="minorHAnsi" w:cstheme="minorHAnsi"/>
          <w:color w:val="7030A0"/>
          <w:u w:val="single"/>
        </w:rPr>
        <w:t>Directions</w:t>
      </w:r>
      <w:r>
        <w:rPr>
          <w:rFonts w:asciiTheme="minorHAnsi" w:hAnsiTheme="minorHAnsi" w:cstheme="minorHAnsi"/>
          <w:color w:val="7030A0"/>
        </w:rPr>
        <w:t xml:space="preserve">: This is a questionnaire in which we are asking your opinion on the existence of psychic or extrasensory abilities. Please read each statement and try to answer as accurately as you can by placing a number in the space provided. Use the following scale: </w:t>
      </w:r>
    </w:p>
    <w:p w14:paraId="61077791"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p>
    <w:p w14:paraId="7682DDC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5 = strongly agree 4 = somewhat agree 3 = neutral or unsure 2 = somewhat disagree 1 = strongly disagree </w:t>
      </w:r>
    </w:p>
    <w:p w14:paraId="1581F40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 Some people have the ability to predict the future. </w:t>
      </w:r>
    </w:p>
    <w:p w14:paraId="357C86B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2. Some people can heal other people’s illnesses by just using their minds. </w:t>
      </w:r>
    </w:p>
    <w:p w14:paraId="0549EFB5"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3. All of the reports of “scientific proof” of psychic phenomena are strictly sensationalism with no factual basis. </w:t>
      </w:r>
    </w:p>
    <w:p w14:paraId="007DAD9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4. The idea of being able to tell the future through the means of palm reading represents the belief of foolish and unreliable persons. </w:t>
      </w:r>
    </w:p>
    <w:p w14:paraId="7078AA6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5. I believe that psychic phenomena are real and should become part of the field of psychology. ______ 6. Mind reading is not possible. </w:t>
      </w:r>
    </w:p>
    <w:p w14:paraId="602F297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7. Dreams can provide information about the future. </w:t>
      </w:r>
    </w:p>
    <w:p w14:paraId="0C57523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8. Sometimes it is possible for a person to view a scene when the person is not even there by using another sense. </w:t>
      </w:r>
    </w:p>
    <w:p w14:paraId="0CFABFF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9. I firmly believe that, at least on some occasions, I can read another person’s mind through extrasensory perception. </w:t>
      </w:r>
    </w:p>
    <w:p w14:paraId="0AA3E78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10. Through psychic individuals, it is possible to communicate with the dead. </w:t>
      </w:r>
    </w:p>
    <w:p w14:paraId="4CF5529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11. Some animals can read the minds of humans. </w:t>
      </w:r>
    </w:p>
    <w:p w14:paraId="7A6D9DE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12. The idea of predicting the future is foolish. </w:t>
      </w:r>
    </w:p>
    <w:p w14:paraId="5A4F923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13. A person’s thoughts can influence the movement of a physical object. </w:t>
      </w:r>
    </w:p>
    <w:p w14:paraId="39A9260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______ 14. There is a great deal we have yet to understand about the mind of man, so it is likely that many phenomena such as ESP will one day be proven to exist.</w:t>
      </w:r>
    </w:p>
    <w:p w14:paraId="29243FB8" w14:textId="77777777" w:rsidR="000F38AE" w:rsidRDefault="000F38AE" w:rsidP="000F38AE">
      <w:pPr>
        <w:spacing w:after="160" w:line="256" w:lineRule="auto"/>
        <w:rPr>
          <w:rFonts w:asciiTheme="minorHAnsi" w:hAnsiTheme="minorHAnsi" w:cstheme="minorHAnsi"/>
          <w:color w:val="7030A0"/>
        </w:rPr>
      </w:pPr>
    </w:p>
    <w:p w14:paraId="6EAD4EA2"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19-2: Depth Perception: Binocular Vision Versus Monocular Vision </w:t>
      </w:r>
    </w:p>
    <w:p w14:paraId="09AE800F"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The two eyes see objects from two slightly different angles. The brain is able to use retinal disparity and the information about the position of each eye to judge the distance of the object. This demonstration is designed to give you an appreciation of binocular depth cues. </w:t>
      </w:r>
    </w:p>
    <w:p w14:paraId="067385D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b/>
          <w:color w:val="7030A0"/>
          <w:u w:val="single"/>
        </w:rPr>
        <w:t>Directions</w:t>
      </w:r>
      <w:r>
        <w:rPr>
          <w:rFonts w:asciiTheme="minorHAnsi" w:hAnsiTheme="minorHAnsi" w:cstheme="minorHAnsi"/>
          <w:color w:val="7030A0"/>
        </w:rPr>
        <w:t xml:space="preserve">: Work in groups of three. One person will be the catcher, one the pitcher, and one the data recorder. </w:t>
      </w:r>
    </w:p>
    <w:p w14:paraId="18E11F2F"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b/>
          <w:color w:val="7030A0"/>
          <w:u w:val="single"/>
        </w:rPr>
        <w:t xml:space="preserve">Procedure </w:t>
      </w:r>
    </w:p>
    <w:p w14:paraId="0F75FE68"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1. The pitcher throws the ball to the catcher 10 times. The catcher has both eyes open, but to make it more difficult, the catcher uses one hand only to catch the ball. Record the number of balls caught. </w:t>
      </w:r>
    </w:p>
    <w:p w14:paraId="3CAD955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2. The pitcher throws the ball to the catcher 10 times, but this time the catcher uses one eye only. Record the number of balls caught. </w:t>
      </w:r>
    </w:p>
    <w:p w14:paraId="6A467E2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3. Repeat the procedure with each person serving as the catcher. </w:t>
      </w:r>
    </w:p>
    <w:p w14:paraId="2D6342D7"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color w:val="7030A0"/>
        </w:rPr>
        <w:t xml:space="preserve"> </w:t>
      </w:r>
      <w:r>
        <w:rPr>
          <w:rFonts w:asciiTheme="minorHAnsi" w:hAnsiTheme="minorHAnsi" w:cstheme="minorHAnsi"/>
          <w:b/>
          <w:color w:val="7030A0"/>
          <w:u w:val="single"/>
        </w:rPr>
        <w:t xml:space="preserve">Observations </w:t>
      </w:r>
    </w:p>
    <w:tbl>
      <w:tblPr>
        <w:tblStyle w:val="TableGrid"/>
        <w:tblW w:w="0" w:type="auto"/>
        <w:tblInd w:w="720" w:type="dxa"/>
        <w:tblLook w:val="04A0" w:firstRow="1" w:lastRow="0" w:firstColumn="1" w:lastColumn="0" w:noHBand="0" w:noVBand="1"/>
      </w:tblPr>
      <w:tblGrid>
        <w:gridCol w:w="2014"/>
        <w:gridCol w:w="2014"/>
        <w:gridCol w:w="2014"/>
        <w:gridCol w:w="2014"/>
        <w:gridCol w:w="2014"/>
      </w:tblGrid>
      <w:tr w:rsidR="000F38AE" w14:paraId="14067234" w14:textId="77777777" w:rsidTr="000F38AE">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07F850" w14:textId="77777777" w:rsidR="000F38AE" w:rsidRDefault="000F38AE">
            <w:pPr>
              <w:spacing w:after="160" w:line="256" w:lineRule="auto"/>
              <w:jc w:val="center"/>
              <w:rPr>
                <w:rFonts w:asciiTheme="minorHAnsi" w:hAnsiTheme="minorHAnsi" w:cstheme="minorHAnsi"/>
                <w:b/>
                <w:color w:val="7030A0"/>
                <w:lang w:val="en-CA"/>
              </w:rPr>
            </w:pP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CDF67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My Data</w:t>
            </w: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875388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Class Data</w:t>
            </w:r>
          </w:p>
        </w:tc>
      </w:tr>
      <w:tr w:rsidR="000F38AE" w14:paraId="251C5507" w14:textId="77777777" w:rsidTr="000F38AE">
        <w:tc>
          <w:tcPr>
            <w:tcW w:w="2014" w:type="dxa"/>
            <w:tcBorders>
              <w:top w:val="single" w:sz="4" w:space="0" w:color="auto"/>
              <w:left w:val="single" w:sz="4" w:space="0" w:color="auto"/>
              <w:bottom w:val="single" w:sz="4" w:space="0" w:color="auto"/>
              <w:right w:val="single" w:sz="4" w:space="0" w:color="auto"/>
            </w:tcBorders>
          </w:tcPr>
          <w:p w14:paraId="56580297"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hideMark/>
          </w:tcPr>
          <w:p w14:paraId="0968428F"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7FCE2A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c>
          <w:tcPr>
            <w:tcW w:w="2014" w:type="dxa"/>
            <w:tcBorders>
              <w:top w:val="single" w:sz="4" w:space="0" w:color="auto"/>
              <w:left w:val="single" w:sz="4" w:space="0" w:color="auto"/>
              <w:bottom w:val="single" w:sz="4" w:space="0" w:color="auto"/>
              <w:right w:val="single" w:sz="4" w:space="0" w:color="auto"/>
            </w:tcBorders>
            <w:hideMark/>
          </w:tcPr>
          <w:p w14:paraId="233DDC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173D48BE"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r>
      <w:tr w:rsidR="000F38AE" w14:paraId="0299D398" w14:textId="77777777" w:rsidTr="000F38AE">
        <w:tc>
          <w:tcPr>
            <w:tcW w:w="2014" w:type="dxa"/>
            <w:tcBorders>
              <w:top w:val="single" w:sz="4" w:space="0" w:color="auto"/>
              <w:left w:val="single" w:sz="4" w:space="0" w:color="auto"/>
              <w:bottom w:val="single" w:sz="4" w:space="0" w:color="auto"/>
              <w:right w:val="single" w:sz="4" w:space="0" w:color="auto"/>
            </w:tcBorders>
            <w:hideMark/>
          </w:tcPr>
          <w:p w14:paraId="4AF6A344" w14:textId="77777777" w:rsidR="000F38AE" w:rsidRDefault="000F38AE">
            <w:pPr>
              <w:spacing w:after="160" w:line="256" w:lineRule="auto"/>
              <w:rPr>
                <w:rFonts w:asciiTheme="minorHAnsi" w:hAnsiTheme="minorHAnsi" w:cstheme="minorHAnsi"/>
                <w:color w:val="7030A0"/>
                <w:lang w:val="en-CA"/>
              </w:rPr>
            </w:pPr>
            <w:r>
              <w:rPr>
                <w:rFonts w:asciiTheme="minorHAnsi" w:hAnsiTheme="minorHAnsi" w:cstheme="minorHAnsi"/>
                <w:color w:val="7030A0"/>
                <w:lang w:val="en-CA"/>
              </w:rPr>
              <w:t>Number caught</w:t>
            </w:r>
          </w:p>
        </w:tc>
        <w:tc>
          <w:tcPr>
            <w:tcW w:w="2014" w:type="dxa"/>
            <w:tcBorders>
              <w:top w:val="single" w:sz="4" w:space="0" w:color="auto"/>
              <w:left w:val="single" w:sz="4" w:space="0" w:color="auto"/>
              <w:bottom w:val="single" w:sz="4" w:space="0" w:color="auto"/>
              <w:right w:val="single" w:sz="4" w:space="0" w:color="auto"/>
            </w:tcBorders>
          </w:tcPr>
          <w:p w14:paraId="72E24A9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6E551384"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50DAAED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7072E3CB" w14:textId="77777777" w:rsidR="000F38AE" w:rsidRDefault="000F38AE">
            <w:pPr>
              <w:spacing w:after="160" w:line="256" w:lineRule="auto"/>
              <w:rPr>
                <w:rFonts w:asciiTheme="minorHAnsi" w:hAnsiTheme="minorHAnsi" w:cstheme="minorHAnsi"/>
                <w:color w:val="7030A0"/>
                <w:lang w:val="en-CA"/>
              </w:rPr>
            </w:pPr>
          </w:p>
        </w:tc>
      </w:tr>
    </w:tbl>
    <w:p w14:paraId="6257109C" w14:textId="77777777" w:rsidR="000F38AE" w:rsidRDefault="000F38AE" w:rsidP="000F38AE">
      <w:pPr>
        <w:spacing w:after="160" w:line="256" w:lineRule="auto"/>
        <w:ind w:left="720" w:firstLine="720"/>
        <w:rPr>
          <w:rFonts w:asciiTheme="minorHAnsi" w:hAnsiTheme="minorHAnsi" w:cstheme="minorHAnsi"/>
          <w:color w:val="7030A0"/>
        </w:rPr>
      </w:pPr>
    </w:p>
    <w:p w14:paraId="412518D3" w14:textId="77777777" w:rsidR="000F38AE" w:rsidRDefault="000F38AE" w:rsidP="000F38AE">
      <w:pPr>
        <w:rPr>
          <w:rFonts w:asciiTheme="minorHAnsi" w:hAnsiTheme="minorHAnsi" w:cstheme="minorHAnsi"/>
          <w:b/>
          <w:color w:val="002060"/>
          <w:sz w:val="48"/>
          <w:szCs w:val="28"/>
        </w:rPr>
      </w:pPr>
    </w:p>
    <w:p w14:paraId="28E804CE" w14:textId="77777777" w:rsidR="000F38AE" w:rsidRPr="001964F8" w:rsidRDefault="000F38AE" w:rsidP="00F277AA">
      <w:pPr>
        <w:spacing w:after="13" w:line="249" w:lineRule="auto"/>
        <w:ind w:left="-4"/>
        <w:rPr>
          <w:rFonts w:ascii="Candara" w:hAnsi="Candara"/>
          <w:b/>
          <w:color w:val="0000FF"/>
          <w:sz w:val="28"/>
          <w:szCs w:val="28"/>
        </w:rPr>
      </w:pPr>
    </w:p>
    <w:sectPr w:rsidR="000F38AE" w:rsidRPr="001964F8" w:rsidSect="0024158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A055" w14:textId="77777777" w:rsidR="00594919" w:rsidRDefault="00594919" w:rsidP="00AA3026">
      <w:r>
        <w:separator/>
      </w:r>
    </w:p>
  </w:endnote>
  <w:endnote w:type="continuationSeparator" w:id="0">
    <w:p w14:paraId="4827BF8F" w14:textId="77777777" w:rsidR="00594919" w:rsidRDefault="0059491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8600" w14:textId="77777777" w:rsidR="00594919" w:rsidRDefault="00594919" w:rsidP="00AA3026">
      <w:r>
        <w:separator/>
      </w:r>
    </w:p>
  </w:footnote>
  <w:footnote w:type="continuationSeparator" w:id="0">
    <w:p w14:paraId="264FE2E4" w14:textId="77777777" w:rsidR="00594919" w:rsidRDefault="0059491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73"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3"/>
  </w:num>
  <w:num w:numId="5" w16cid:durableId="1905480934">
    <w:abstractNumId w:val="17"/>
  </w:num>
  <w:num w:numId="6" w16cid:durableId="1352679990">
    <w:abstractNumId w:val="6"/>
  </w:num>
  <w:num w:numId="7" w16cid:durableId="2053070070">
    <w:abstractNumId w:val="20"/>
  </w:num>
  <w:num w:numId="8" w16cid:durableId="2024550412">
    <w:abstractNumId w:val="29"/>
  </w:num>
  <w:num w:numId="9" w16cid:durableId="1050542497">
    <w:abstractNumId w:val="23"/>
  </w:num>
  <w:num w:numId="10" w16cid:durableId="2065330332">
    <w:abstractNumId w:val="27"/>
  </w:num>
  <w:num w:numId="11" w16cid:durableId="129906557">
    <w:abstractNumId w:val="12"/>
  </w:num>
  <w:num w:numId="12" w16cid:durableId="1765951098">
    <w:abstractNumId w:val="16"/>
  </w:num>
  <w:num w:numId="13" w16cid:durableId="2102220576">
    <w:abstractNumId w:val="15"/>
  </w:num>
  <w:num w:numId="14" w16cid:durableId="1617447250">
    <w:abstractNumId w:val="31"/>
  </w:num>
  <w:num w:numId="15" w16cid:durableId="1247230819">
    <w:abstractNumId w:val="21"/>
  </w:num>
  <w:num w:numId="16" w16cid:durableId="1347900174">
    <w:abstractNumId w:val="3"/>
  </w:num>
  <w:num w:numId="17" w16cid:durableId="2097509534">
    <w:abstractNumId w:val="34"/>
  </w:num>
  <w:num w:numId="18" w16cid:durableId="1647515773">
    <w:abstractNumId w:val="8"/>
  </w:num>
  <w:num w:numId="19" w16cid:durableId="2131625186">
    <w:abstractNumId w:val="32"/>
  </w:num>
  <w:num w:numId="20" w16cid:durableId="889223372">
    <w:abstractNumId w:val="9"/>
  </w:num>
  <w:num w:numId="21" w16cid:durableId="1292057277">
    <w:abstractNumId w:val="11"/>
  </w:num>
  <w:num w:numId="22" w16cid:durableId="1848591564">
    <w:abstractNumId w:val="30"/>
  </w:num>
  <w:num w:numId="23" w16cid:durableId="1822772995">
    <w:abstractNumId w:val="28"/>
  </w:num>
  <w:num w:numId="24" w16cid:durableId="265581950">
    <w:abstractNumId w:val="5"/>
  </w:num>
  <w:num w:numId="25" w16cid:durableId="451024075">
    <w:abstractNumId w:val="22"/>
  </w:num>
  <w:num w:numId="26" w16cid:durableId="833300523">
    <w:abstractNumId w:val="26"/>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4"/>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62285"/>
    <w:rsid w:val="00090167"/>
    <w:rsid w:val="000935D6"/>
    <w:rsid w:val="000A3C3F"/>
    <w:rsid w:val="000B5505"/>
    <w:rsid w:val="000C546D"/>
    <w:rsid w:val="000D0298"/>
    <w:rsid w:val="000E19E6"/>
    <w:rsid w:val="000F303D"/>
    <w:rsid w:val="000F38AE"/>
    <w:rsid w:val="000F423B"/>
    <w:rsid w:val="000F4657"/>
    <w:rsid w:val="000F4E3B"/>
    <w:rsid w:val="000F5DE4"/>
    <w:rsid w:val="00103336"/>
    <w:rsid w:val="001165C4"/>
    <w:rsid w:val="001429DF"/>
    <w:rsid w:val="00161912"/>
    <w:rsid w:val="00163D12"/>
    <w:rsid w:val="00171FD7"/>
    <w:rsid w:val="001964F8"/>
    <w:rsid w:val="001B1635"/>
    <w:rsid w:val="001D256D"/>
    <w:rsid w:val="00227A1C"/>
    <w:rsid w:val="00241584"/>
    <w:rsid w:val="00252457"/>
    <w:rsid w:val="00256702"/>
    <w:rsid w:val="00282164"/>
    <w:rsid w:val="002A5658"/>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C79D3"/>
    <w:rsid w:val="003D2257"/>
    <w:rsid w:val="003E1560"/>
    <w:rsid w:val="003E2CC4"/>
    <w:rsid w:val="0040347F"/>
    <w:rsid w:val="004233BA"/>
    <w:rsid w:val="00445B27"/>
    <w:rsid w:val="00460314"/>
    <w:rsid w:val="00462CC7"/>
    <w:rsid w:val="00483346"/>
    <w:rsid w:val="004A4762"/>
    <w:rsid w:val="004B48D4"/>
    <w:rsid w:val="004C4504"/>
    <w:rsid w:val="004C7A4D"/>
    <w:rsid w:val="004D13F9"/>
    <w:rsid w:val="004D20BC"/>
    <w:rsid w:val="004E45CB"/>
    <w:rsid w:val="004F5EEB"/>
    <w:rsid w:val="00512CE0"/>
    <w:rsid w:val="00550FDD"/>
    <w:rsid w:val="005634DE"/>
    <w:rsid w:val="005648D6"/>
    <w:rsid w:val="00575207"/>
    <w:rsid w:val="0058661D"/>
    <w:rsid w:val="00594919"/>
    <w:rsid w:val="005B3BDF"/>
    <w:rsid w:val="005D25ED"/>
    <w:rsid w:val="005D79F8"/>
    <w:rsid w:val="005F294F"/>
    <w:rsid w:val="00627042"/>
    <w:rsid w:val="00637F88"/>
    <w:rsid w:val="0064706E"/>
    <w:rsid w:val="00683DE2"/>
    <w:rsid w:val="006C1E4E"/>
    <w:rsid w:val="006C3DAD"/>
    <w:rsid w:val="006D70EC"/>
    <w:rsid w:val="006F12FD"/>
    <w:rsid w:val="00701759"/>
    <w:rsid w:val="007055BB"/>
    <w:rsid w:val="00705E04"/>
    <w:rsid w:val="00725B7A"/>
    <w:rsid w:val="00740FE3"/>
    <w:rsid w:val="0075424D"/>
    <w:rsid w:val="00770D45"/>
    <w:rsid w:val="007857D0"/>
    <w:rsid w:val="00794FD8"/>
    <w:rsid w:val="00795D66"/>
    <w:rsid w:val="007A163F"/>
    <w:rsid w:val="007A1AF8"/>
    <w:rsid w:val="007A7841"/>
    <w:rsid w:val="007B3B7B"/>
    <w:rsid w:val="008039D7"/>
    <w:rsid w:val="0081032B"/>
    <w:rsid w:val="008248DD"/>
    <w:rsid w:val="0082780E"/>
    <w:rsid w:val="008578E7"/>
    <w:rsid w:val="00871859"/>
    <w:rsid w:val="00874E0A"/>
    <w:rsid w:val="00877959"/>
    <w:rsid w:val="008827D0"/>
    <w:rsid w:val="008A2301"/>
    <w:rsid w:val="008A61CF"/>
    <w:rsid w:val="008A6D51"/>
    <w:rsid w:val="008B252D"/>
    <w:rsid w:val="008C0289"/>
    <w:rsid w:val="008C1508"/>
    <w:rsid w:val="008C1875"/>
    <w:rsid w:val="008E3E7F"/>
    <w:rsid w:val="008E77AE"/>
    <w:rsid w:val="00903C4D"/>
    <w:rsid w:val="00927505"/>
    <w:rsid w:val="00940690"/>
    <w:rsid w:val="00952D72"/>
    <w:rsid w:val="00991BE4"/>
    <w:rsid w:val="00993388"/>
    <w:rsid w:val="009B165A"/>
    <w:rsid w:val="009B3EB0"/>
    <w:rsid w:val="009D259B"/>
    <w:rsid w:val="009D3128"/>
    <w:rsid w:val="009D53D8"/>
    <w:rsid w:val="00A10BB5"/>
    <w:rsid w:val="00A20484"/>
    <w:rsid w:val="00A33B55"/>
    <w:rsid w:val="00A64309"/>
    <w:rsid w:val="00A7128F"/>
    <w:rsid w:val="00A7619B"/>
    <w:rsid w:val="00A95E27"/>
    <w:rsid w:val="00AA3026"/>
    <w:rsid w:val="00AB6C13"/>
    <w:rsid w:val="00AE467E"/>
    <w:rsid w:val="00AE59EB"/>
    <w:rsid w:val="00AF2FF1"/>
    <w:rsid w:val="00B57768"/>
    <w:rsid w:val="00B6402E"/>
    <w:rsid w:val="00B74800"/>
    <w:rsid w:val="00BA5082"/>
    <w:rsid w:val="00BD742B"/>
    <w:rsid w:val="00BE797B"/>
    <w:rsid w:val="00BF5785"/>
    <w:rsid w:val="00BF7762"/>
    <w:rsid w:val="00C0717B"/>
    <w:rsid w:val="00C12B00"/>
    <w:rsid w:val="00C26143"/>
    <w:rsid w:val="00C43A93"/>
    <w:rsid w:val="00C53973"/>
    <w:rsid w:val="00C628A6"/>
    <w:rsid w:val="00C87725"/>
    <w:rsid w:val="00C8774F"/>
    <w:rsid w:val="00C93366"/>
    <w:rsid w:val="00C9405A"/>
    <w:rsid w:val="00C97D54"/>
    <w:rsid w:val="00CC39D2"/>
    <w:rsid w:val="00CD2372"/>
    <w:rsid w:val="00CD2840"/>
    <w:rsid w:val="00CE0053"/>
    <w:rsid w:val="00D05B33"/>
    <w:rsid w:val="00D1447B"/>
    <w:rsid w:val="00D15915"/>
    <w:rsid w:val="00D23A6A"/>
    <w:rsid w:val="00D327F8"/>
    <w:rsid w:val="00D34F28"/>
    <w:rsid w:val="00D43C07"/>
    <w:rsid w:val="00D53973"/>
    <w:rsid w:val="00D708EF"/>
    <w:rsid w:val="00D82324"/>
    <w:rsid w:val="00D83810"/>
    <w:rsid w:val="00D85505"/>
    <w:rsid w:val="00D97A45"/>
    <w:rsid w:val="00DA0017"/>
    <w:rsid w:val="00DC0E57"/>
    <w:rsid w:val="00DD5F0E"/>
    <w:rsid w:val="00DE0053"/>
    <w:rsid w:val="00DE5FA5"/>
    <w:rsid w:val="00E024DD"/>
    <w:rsid w:val="00E37654"/>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762CD"/>
    <w:rsid w:val="00F8604C"/>
    <w:rsid w:val="00F90D0F"/>
    <w:rsid w:val="00FA47D7"/>
    <w:rsid w:val="00FC1B1A"/>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2022-10-17T08:31:00Z</dcterms:created>
  <dcterms:modified xsi:type="dcterms:W3CDTF">2022-10-17T08:36:00Z</dcterms:modified>
</cp:coreProperties>
</file>